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ind w:firstLine="1044" w:firstLineChars="200"/>
        <w:jc w:val="center"/>
        <w:rPr>
          <w:rFonts w:cs="仿宋" w:asciiTheme="majorEastAsia" w:hAnsiTheme="majorEastAsia" w:eastAsiaTheme="majorEastAsia"/>
          <w:b/>
          <w:color w:val="000000"/>
          <w:sz w:val="52"/>
          <w:szCs w:val="52"/>
        </w:rPr>
      </w:pPr>
    </w:p>
    <w:p>
      <w:pPr>
        <w:jc w:val="center"/>
        <w:rPr>
          <w:rFonts w:cs="仿宋"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cs="仿宋" w:asciiTheme="majorEastAsia" w:hAnsiTheme="majorEastAsia" w:eastAsiaTheme="majorEastAsia"/>
          <w:b/>
          <w:color w:val="000000"/>
          <w:sz w:val="52"/>
          <w:szCs w:val="52"/>
        </w:rPr>
        <w:t>秦皇岛市</w:t>
      </w:r>
      <w:r>
        <w:rPr>
          <w:rFonts w:hint="eastAsia" w:cs="仿宋" w:asciiTheme="majorEastAsia" w:hAnsiTheme="majorEastAsia" w:eastAsiaTheme="majorEastAsia"/>
          <w:b/>
          <w:color w:val="000000"/>
          <w:sz w:val="52"/>
          <w:szCs w:val="52"/>
          <w:lang w:val="en-US" w:eastAsia="zh-CN"/>
        </w:rPr>
        <w:t>2019</w:t>
      </w:r>
      <w:r>
        <w:rPr>
          <w:rFonts w:hint="eastAsia" w:cs="仿宋" w:asciiTheme="majorEastAsia" w:hAnsiTheme="majorEastAsia" w:eastAsiaTheme="majorEastAsia"/>
          <w:b/>
          <w:color w:val="000000"/>
          <w:sz w:val="52"/>
          <w:szCs w:val="52"/>
        </w:rPr>
        <w:t>年度新能源汽车</w:t>
      </w:r>
    </w:p>
    <w:p>
      <w:pPr>
        <w:jc w:val="center"/>
        <w:rPr>
          <w:rFonts w:cs="仿宋"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cs="仿宋" w:asciiTheme="majorEastAsia" w:hAnsiTheme="majorEastAsia" w:eastAsiaTheme="majorEastAsia"/>
          <w:b/>
          <w:color w:val="000000"/>
          <w:sz w:val="52"/>
          <w:szCs w:val="52"/>
        </w:rPr>
        <w:t>推广应用地方财政补贴</w:t>
      </w:r>
    </w:p>
    <w:p>
      <w:pPr>
        <w:ind w:firstLine="1680" w:firstLineChars="200"/>
        <w:jc w:val="center"/>
        <w:rPr>
          <w:rFonts w:ascii="仿宋" w:hAnsi="仿宋" w:eastAsia="仿宋" w:cs="仿宋"/>
          <w:color w:val="000000"/>
          <w:sz w:val="84"/>
          <w:szCs w:val="84"/>
        </w:rPr>
      </w:pPr>
    </w:p>
    <w:p>
      <w:pPr>
        <w:jc w:val="center"/>
        <w:rPr>
          <w:rFonts w:ascii="仿宋" w:hAnsi="仿宋" w:eastAsia="仿宋" w:cs="仿宋"/>
          <w:color w:val="000000"/>
          <w:sz w:val="84"/>
          <w:szCs w:val="84"/>
        </w:rPr>
      </w:pPr>
      <w:r>
        <w:rPr>
          <w:rFonts w:hint="eastAsia" w:ascii="仿宋" w:hAnsi="仿宋" w:eastAsia="仿宋" w:cs="仿宋"/>
          <w:color w:val="000000"/>
          <w:sz w:val="84"/>
          <w:szCs w:val="84"/>
        </w:rPr>
        <w:t>申</w:t>
      </w:r>
    </w:p>
    <w:p>
      <w:pPr>
        <w:jc w:val="center"/>
        <w:rPr>
          <w:rFonts w:ascii="仿宋" w:hAnsi="仿宋" w:eastAsia="仿宋" w:cs="仿宋"/>
          <w:color w:val="000000"/>
          <w:sz w:val="84"/>
          <w:szCs w:val="84"/>
        </w:rPr>
      </w:pPr>
      <w:r>
        <w:rPr>
          <w:rFonts w:hint="eastAsia" w:ascii="仿宋" w:hAnsi="仿宋" w:eastAsia="仿宋" w:cs="仿宋"/>
          <w:color w:val="000000"/>
          <w:sz w:val="84"/>
          <w:szCs w:val="84"/>
        </w:rPr>
        <w:t>请</w:t>
      </w:r>
    </w:p>
    <w:p>
      <w:pPr>
        <w:jc w:val="center"/>
        <w:rPr>
          <w:rFonts w:ascii="仿宋" w:hAnsi="仿宋" w:eastAsia="仿宋" w:cs="仿宋"/>
          <w:color w:val="000000"/>
          <w:sz w:val="84"/>
          <w:szCs w:val="84"/>
        </w:rPr>
      </w:pPr>
      <w:r>
        <w:rPr>
          <w:rFonts w:hint="eastAsia" w:ascii="仿宋" w:hAnsi="仿宋" w:eastAsia="仿宋" w:cs="仿宋"/>
          <w:color w:val="000000"/>
          <w:sz w:val="84"/>
          <w:szCs w:val="84"/>
        </w:rPr>
        <w:t>报</w:t>
      </w:r>
    </w:p>
    <w:p>
      <w:pPr>
        <w:jc w:val="center"/>
        <w:rPr>
          <w:rFonts w:ascii="仿宋" w:hAnsi="仿宋" w:eastAsia="仿宋" w:cs="仿宋"/>
          <w:color w:val="000000"/>
          <w:sz w:val="84"/>
          <w:szCs w:val="84"/>
        </w:rPr>
      </w:pPr>
      <w:r>
        <w:rPr>
          <w:rFonts w:hint="eastAsia" w:ascii="仿宋" w:hAnsi="仿宋" w:eastAsia="仿宋" w:cs="仿宋"/>
          <w:color w:val="000000"/>
          <w:sz w:val="84"/>
          <w:szCs w:val="84"/>
        </w:rPr>
        <w:t>告</w:t>
      </w:r>
    </w:p>
    <w:p>
      <w:pPr>
        <w:ind w:firstLine="1680" w:firstLineChars="200"/>
        <w:jc w:val="center"/>
        <w:rPr>
          <w:rFonts w:ascii="仿宋" w:hAnsi="仿宋" w:eastAsia="仿宋" w:cs="仿宋"/>
          <w:color w:val="000000"/>
          <w:sz w:val="84"/>
          <w:szCs w:val="84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申请人（签字/盖章）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:_________________________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highlight w:val="yellow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申请日期：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年         月         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录</w:t>
      </w:r>
    </w:p>
    <w:p>
      <w:pPr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  <w:lang w:val="en-US" w:eastAsia="zh-CN"/>
        </w:rPr>
        <w:t>XX年度</w:t>
      </w:r>
      <w:r>
        <w:rPr>
          <w:rFonts w:hint="eastAsia" w:ascii="仿宋_GB2312" w:hAnsi="华文仿宋" w:eastAsia="仿宋_GB2312" w:cs="仿宋"/>
          <w:sz w:val="32"/>
          <w:szCs w:val="32"/>
        </w:rPr>
        <w:t>新能源汽车推广应用审核表；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2、真实性声明；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3、车辆生产企业提供的获得中央财政补贴资金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证</w:t>
      </w:r>
      <w:r>
        <w:rPr>
          <w:rFonts w:hint="eastAsia" w:ascii="仿宋_GB2312" w:hAnsi="华文仿宋" w:eastAsia="仿宋_GB2312" w:cs="仿宋"/>
          <w:sz w:val="32"/>
          <w:szCs w:val="32"/>
        </w:rPr>
        <w:t>明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能够证明国家补贴标准的相关材料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（暂不能提供可后补充）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4、单位提供营业执照、经办人身份证复印件，个人提供身份证复印件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有效期内居住证或居住证明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复印件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 w:cs="仿宋"/>
          <w:sz w:val="32"/>
          <w:szCs w:val="32"/>
        </w:rPr>
        <w:t>（此项均需交验原件）；</w:t>
      </w: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购车合同、购车发票、车辆一致性证书、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合格证、电动车环保信息随车清单、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车辆注册信息、行驶证、车辆购置税完税证明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复印件（此项均需交验原件）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6、行驶里程达到2万公里的证明（暂不能提供可后补充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仿宋"/>
          <w:sz w:val="32"/>
          <w:szCs w:val="32"/>
        </w:rPr>
        <w:t>里程表照片打印到A4纸上，此项需现场核实）。</w:t>
      </w: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真实性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明</w:t>
      </w:r>
    </w:p>
    <w:p>
      <w:pPr>
        <w:ind w:firstLine="640" w:firstLineChars="200"/>
        <w:jc w:val="center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本单位/本人（                    ）承诺:</w:t>
      </w:r>
    </w:p>
    <w:p>
      <w:pPr>
        <w:ind w:firstLine="640" w:firstLineChars="200"/>
        <w:jc w:val="left"/>
        <w:rPr>
          <w:rFonts w:hint="eastAsia" w:ascii="仿宋_GB2312" w:hAnsi="华文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此新能源汽车推广应用补贴资金申请报告内容真实合法,如有不实,本单位(本人)承担包括但不限于返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还</w:t>
      </w:r>
      <w:r>
        <w:rPr>
          <w:rFonts w:hint="eastAsia" w:ascii="仿宋_GB2312" w:hAnsi="华文仿宋" w:eastAsia="仿宋_GB2312" w:cs="仿宋"/>
          <w:sz w:val="32"/>
          <w:szCs w:val="32"/>
        </w:rPr>
        <w:t>已获得的补贴资金和接受责任追究等法律责任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本单位(本人)积极配合今后资料核查和现场核查, 并</w:t>
      </w:r>
      <w:r>
        <w:rPr>
          <w:rFonts w:hint="eastAsia" w:ascii="仿宋_GB2312" w:hAnsi="华文仿宋" w:eastAsia="仿宋_GB2312" w:cs="仿宋"/>
          <w:sz w:val="32"/>
          <w:szCs w:val="32"/>
          <w:lang w:eastAsia="zh-CN"/>
        </w:rPr>
        <w:t>提</w:t>
      </w:r>
      <w:r>
        <w:rPr>
          <w:rFonts w:hint="eastAsia" w:ascii="仿宋_GB2312" w:hAnsi="华文仿宋" w:eastAsia="仿宋_GB2312" w:cs="仿宋"/>
          <w:sz w:val="32"/>
          <w:szCs w:val="32"/>
        </w:rPr>
        <w:t>供真实、详尽的有关情况。</w:t>
      </w: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>声明人：</w:t>
      </w: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 xml:space="preserve">       （单位公章、法人代表签字：个人签字）</w:t>
      </w:r>
    </w:p>
    <w:p>
      <w:pPr>
        <w:ind w:firstLine="640" w:firstLineChars="200"/>
        <w:jc w:val="left"/>
        <w:rPr>
          <w:rFonts w:ascii="仿宋_GB2312" w:hAnsi="华文仿宋" w:eastAsia="仿宋_GB2312" w:cs="仿宋"/>
          <w:sz w:val="32"/>
          <w:szCs w:val="32"/>
        </w:rPr>
      </w:pPr>
      <w:r>
        <w:rPr>
          <w:rFonts w:hint="eastAsia" w:ascii="仿宋_GB2312" w:hAnsi="华文仿宋" w:eastAsia="仿宋_GB2312" w:cs="仿宋"/>
          <w:sz w:val="32"/>
          <w:szCs w:val="32"/>
        </w:rPr>
        <w:t xml:space="preserve">            </w:t>
      </w:r>
      <w:r>
        <w:rPr>
          <w:rFonts w:hint="eastAsia" w:ascii="仿宋_GB2312" w:hAnsi="华文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华文仿宋" w:eastAsia="仿宋_GB2312" w:cs="仿宋"/>
          <w:sz w:val="32"/>
          <w:szCs w:val="32"/>
        </w:rPr>
        <w:t xml:space="preserve">  年   月   日 </w:t>
      </w:r>
    </w:p>
    <w:p>
      <w:pPr>
        <w:ind w:firstLine="640" w:firstLineChars="200"/>
        <w:rPr>
          <w:rFonts w:ascii="仿宋_GB2312" w:hAnsi="华文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获得中央财政补贴资金证明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（样本，以汽车生产企业提供为准）</w:t>
      </w:r>
    </w:p>
    <w:p>
      <w:pPr>
        <w:ind w:firstLine="1040" w:firstLineChars="200"/>
        <w:jc w:val="center"/>
        <w:rPr>
          <w:rFonts w:ascii="仿宋" w:hAnsi="仿宋" w:eastAsia="仿宋" w:cs="仿宋"/>
          <w:color w:val="000000"/>
          <w:sz w:val="52"/>
          <w:szCs w:val="5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我公司生产的公告名称为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________________________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型号为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_________________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的新能源汽车已于 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日获得中央财政补贴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:_____________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，相关车辆识别代码如下：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___________________________________________________________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此证明所提供内容均真实有效。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附件：中央财政资金拨付文件复印件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（车辆生产企业名称）（公章）</w:t>
      </w:r>
    </w:p>
    <w:p>
      <w:pPr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秦皇岛市、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县区新能源汽车发展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和推广应用工作领导小组办公室联系电话</w:t>
      </w:r>
    </w:p>
    <w:tbl>
      <w:tblPr>
        <w:tblStyle w:val="5"/>
        <w:tblpPr w:leftFromText="180" w:rightFromText="180" w:vertAnchor="text" w:tblpX="291" w:tblpY="799"/>
        <w:tblOverlap w:val="never"/>
        <w:tblW w:w="7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330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县区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部门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市工信局</w:t>
            </w:r>
          </w:p>
        </w:tc>
        <w:tc>
          <w:tcPr>
            <w:tcW w:w="202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昌黎县</w:t>
            </w: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发改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20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卢龙县</w:t>
            </w: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工局</w:t>
            </w:r>
          </w:p>
        </w:tc>
        <w:tc>
          <w:tcPr>
            <w:tcW w:w="202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7139005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青龙县</w:t>
            </w: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202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7862398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6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抚宁区</w:t>
            </w:r>
          </w:p>
        </w:tc>
        <w:tc>
          <w:tcPr>
            <w:tcW w:w="330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202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7129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北戴河新区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发改局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6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海港区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发改局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3551531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46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山海关区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75207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6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北戴河区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发局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6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开发区</w:t>
            </w:r>
          </w:p>
        </w:tc>
        <w:tc>
          <w:tcPr>
            <w:tcW w:w="330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经发局</w:t>
            </w:r>
          </w:p>
        </w:tc>
        <w:tc>
          <w:tcPr>
            <w:tcW w:w="202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3926679</w:t>
            </w:r>
          </w:p>
        </w:tc>
      </w:tr>
    </w:tbl>
    <w:p>
      <w:pPr>
        <w:jc w:val="center"/>
        <w:rPr>
          <w:rFonts w:ascii="仿宋" w:hAnsi="仿宋" w:eastAsia="仿宋" w:cs="仿宋"/>
          <w:sz w:val="36"/>
          <w:szCs w:val="36"/>
        </w:rPr>
      </w:pPr>
    </w:p>
    <w:p>
      <w:pPr>
        <w:ind w:firstLine="640" w:firstLineChars="200"/>
        <w:rPr>
          <w:rFonts w:ascii="仿宋_GB2312" w:hAnsi="华文仿宋" w:eastAsia="仿宋_GB2312" w:cs="仿宋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华文仿宋" w:eastAsia="仿宋_GB2312" w:cs="仿宋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华文仿宋" w:eastAsia="仿宋_GB2312" w:cs="仿宋"/>
          <w:color w:val="333333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F2093"/>
    <w:multiLevelType w:val="singleLevel"/>
    <w:tmpl w:val="F15F20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582"/>
    <w:rsid w:val="00247E2B"/>
    <w:rsid w:val="003F7DBB"/>
    <w:rsid w:val="00456D3C"/>
    <w:rsid w:val="006B2B8B"/>
    <w:rsid w:val="006C4512"/>
    <w:rsid w:val="009A38DF"/>
    <w:rsid w:val="009F3582"/>
    <w:rsid w:val="00A22B29"/>
    <w:rsid w:val="00AB680B"/>
    <w:rsid w:val="00BE0D98"/>
    <w:rsid w:val="00C55424"/>
    <w:rsid w:val="00D42A04"/>
    <w:rsid w:val="00F02903"/>
    <w:rsid w:val="00F754A5"/>
    <w:rsid w:val="01CA3351"/>
    <w:rsid w:val="031B0643"/>
    <w:rsid w:val="03A026F1"/>
    <w:rsid w:val="06FE0166"/>
    <w:rsid w:val="07391C3D"/>
    <w:rsid w:val="0A9378AC"/>
    <w:rsid w:val="0D0916E1"/>
    <w:rsid w:val="0EDA756B"/>
    <w:rsid w:val="13395C06"/>
    <w:rsid w:val="13657DBE"/>
    <w:rsid w:val="16750DCF"/>
    <w:rsid w:val="16EE3D8F"/>
    <w:rsid w:val="17271895"/>
    <w:rsid w:val="21CB2705"/>
    <w:rsid w:val="22782AC0"/>
    <w:rsid w:val="249025AE"/>
    <w:rsid w:val="27324084"/>
    <w:rsid w:val="280E3A4C"/>
    <w:rsid w:val="2AC740FD"/>
    <w:rsid w:val="2B44128D"/>
    <w:rsid w:val="2EA32F91"/>
    <w:rsid w:val="2F884B9E"/>
    <w:rsid w:val="2FD604F7"/>
    <w:rsid w:val="30DC1A19"/>
    <w:rsid w:val="30F23E08"/>
    <w:rsid w:val="33087D09"/>
    <w:rsid w:val="347D4A65"/>
    <w:rsid w:val="372E7822"/>
    <w:rsid w:val="384D2E76"/>
    <w:rsid w:val="38FA0892"/>
    <w:rsid w:val="394E4F76"/>
    <w:rsid w:val="3A1B11EE"/>
    <w:rsid w:val="3BD1414F"/>
    <w:rsid w:val="3D4566AF"/>
    <w:rsid w:val="3DD5095E"/>
    <w:rsid w:val="3FEC226F"/>
    <w:rsid w:val="40BF3A56"/>
    <w:rsid w:val="427C161E"/>
    <w:rsid w:val="43AE20DC"/>
    <w:rsid w:val="45E45058"/>
    <w:rsid w:val="46527D48"/>
    <w:rsid w:val="4669584C"/>
    <w:rsid w:val="47A72B34"/>
    <w:rsid w:val="4B5F1380"/>
    <w:rsid w:val="4E71603E"/>
    <w:rsid w:val="507D44CB"/>
    <w:rsid w:val="50CD2964"/>
    <w:rsid w:val="513D14D9"/>
    <w:rsid w:val="517B7572"/>
    <w:rsid w:val="55CC54A7"/>
    <w:rsid w:val="5CC9517F"/>
    <w:rsid w:val="5DE163EA"/>
    <w:rsid w:val="600F5E7A"/>
    <w:rsid w:val="6061184C"/>
    <w:rsid w:val="6063049A"/>
    <w:rsid w:val="62B611FA"/>
    <w:rsid w:val="63C77EEC"/>
    <w:rsid w:val="64E528E6"/>
    <w:rsid w:val="67B94AD4"/>
    <w:rsid w:val="6A6B51CC"/>
    <w:rsid w:val="6AD72885"/>
    <w:rsid w:val="6AE352A0"/>
    <w:rsid w:val="6D5A392B"/>
    <w:rsid w:val="6E9B57D0"/>
    <w:rsid w:val="6F124DBA"/>
    <w:rsid w:val="73525A7C"/>
    <w:rsid w:val="736728B1"/>
    <w:rsid w:val="745D062C"/>
    <w:rsid w:val="746673E6"/>
    <w:rsid w:val="767B4C6D"/>
    <w:rsid w:val="774E7E1B"/>
    <w:rsid w:val="777D4F5C"/>
    <w:rsid w:val="79E650D0"/>
    <w:rsid w:val="7A8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2018-06-30T12:45:00Z</dcterms:created>
  <dc:creator>User</dc:creator>
  <cp:lastModifiedBy>abc</cp:lastModifiedBy>
  <cp:lastPrinted>2018-07-26T01:46:00Z</cp:lastPrinted>
  <dcterms:modified xsi:type="dcterms:W3CDTF">2019-07-22T07:55:48Z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