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tbl>
      <w:tblPr>
        <w:jc w:val="left"/>
        <w:tblInd w:w="0" w:type="dxa"/>
        <w:tblW w:w="15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Pr>
      <w:tblGrid>
        <w:gridCol w:w="544"/>
        <w:gridCol w:w="850"/>
        <w:gridCol w:w="1134"/>
        <w:gridCol w:w="3118"/>
        <w:gridCol w:w="1134"/>
        <w:gridCol w:w="964"/>
        <w:gridCol w:w="3968"/>
        <w:gridCol w:w="3402"/>
        <w:gridCol w:w="567"/>
      </w:tblGrid>
      <w:tr>
        <w:trPr>
          <w:trHeight w:val="567"/>
          <w:tblHeader/>
        </w:trPr>
        <w:tc>
          <w:tcPr>
            <w:tcW w:w="544" w:type="dxa"/>
            <w:tcBorders>
              <w:tl2br w:val="nil"/>
              <w:tr2bl w:val="nil"/>
            </w:tcBorders>
            <w:shd w:val="clear" w:color="auto" w:fill="auto"/>
            <w:tcMar>
              <w:left w:w="0" w:type="dxa"/>
              <w:right w:w="0" w:type="dxa"/>
            </w:tcMar>
            <w:vAlign w:val="center"/>
          </w:tcPr>
          <w:p>
            <w:pPr>
              <w:keepNext w:val="0"/>
              <w:keepLines w:val="0"/>
              <w:widowControl/>
              <w:suppressLineNumbers w:val="0"/>
              <w:jc w:val="center"/>
              <w:textAlignment w:val="center"/>
              <w:rPr>
                <w:rFonts w:ascii="黑体" w:eastAsia="黑体" w:cs="黑体"/>
                <w:i w:val="0"/>
                <w:color w:val="000000"/>
                <w:sz w:val="24"/>
                <w:szCs w:val="24"/>
                <w:u w:val="none"/>
              </w:rPr>
            </w:pPr>
            <w:r>
              <w:rPr>
                <w:rFonts w:ascii="黑体" w:eastAsia="黑体" w:cs="黑体" w:hint="eastAsia"/>
                <w:i w:val="0"/>
                <w:color w:val="000000"/>
                <w:kern w:val="0"/>
                <w:sz w:val="24"/>
                <w:szCs w:val="24"/>
                <w:u w:val="none"/>
                <w:lang w:val="en-US" w:eastAsia="zh-CN"/>
              </w:rPr>
              <w:t>序号</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ascii="黑体" w:eastAsia="黑体" w:cs="黑体" w:hint="eastAsia"/>
                <w:i w:val="0"/>
                <w:color w:val="000000"/>
                <w:sz w:val="24"/>
                <w:szCs w:val="24"/>
                <w:u w:val="none"/>
              </w:rPr>
            </w:pPr>
            <w:r>
              <w:rPr>
                <w:rFonts w:ascii="黑体" w:eastAsia="黑体" w:cs="黑体" w:hint="eastAsia"/>
                <w:i w:val="0"/>
                <w:color w:val="000000"/>
                <w:kern w:val="0"/>
                <w:sz w:val="24"/>
                <w:szCs w:val="24"/>
                <w:u w:val="none"/>
                <w:lang w:val="en-US" w:eastAsia="zh-CN"/>
              </w:rPr>
              <w:t>权力</w:t>
              <w:br/>
              <w:t>类型</w:t>
            </w:r>
          </w:p>
        </w:tc>
        <w:tc>
          <w:tcPr>
            <w:tcW w:w="1134" w:type="dxa"/>
            <w:tcBorders>
              <w:tl2br w:val="nil"/>
              <w:tr2bl w:val="nil"/>
            </w:tcBorders>
            <w:shd w:val="clear" w:color="auto" w:fill="auto"/>
            <w:vAlign w:val="center"/>
          </w:tcPr>
          <w:p>
            <w:pPr>
              <w:keepNext w:val="0"/>
              <w:keepLines w:val="0"/>
              <w:widowControl/>
              <w:suppressLineNumbers w:val="0"/>
              <w:jc w:val="center"/>
              <w:textAlignment w:val="center"/>
              <w:rPr>
                <w:rFonts w:ascii="黑体" w:eastAsia="黑体" w:cs="黑体" w:hint="eastAsia"/>
                <w:i w:val="0"/>
                <w:color w:val="000000"/>
                <w:sz w:val="24"/>
                <w:szCs w:val="24"/>
                <w:u w:val="none"/>
              </w:rPr>
            </w:pPr>
            <w:r>
              <w:rPr>
                <w:rFonts w:ascii="黑体" w:eastAsia="黑体" w:cs="黑体" w:hint="eastAsia"/>
                <w:i w:val="0"/>
                <w:color w:val="000000"/>
                <w:kern w:val="0"/>
                <w:sz w:val="24"/>
                <w:szCs w:val="24"/>
                <w:u w:val="none"/>
                <w:lang w:val="en-US" w:eastAsia="zh-CN"/>
              </w:rPr>
              <w:t>权力</w:t>
              <w:br/>
              <w:t>事项</w:t>
            </w:r>
          </w:p>
        </w:tc>
        <w:tc>
          <w:tcPr>
            <w:tcW w:w="3118" w:type="dxa"/>
            <w:tcBorders>
              <w:tl2br w:val="nil"/>
              <w:tr2bl w:val="nil"/>
            </w:tcBorders>
            <w:shd w:val="clear" w:color="auto" w:fill="auto"/>
            <w:vAlign w:val="center"/>
          </w:tcPr>
          <w:p>
            <w:pPr>
              <w:keepNext w:val="0"/>
              <w:keepLines w:val="0"/>
              <w:widowControl/>
              <w:suppressLineNumbers w:val="0"/>
              <w:jc w:val="center"/>
              <w:textAlignment w:val="center"/>
              <w:rPr>
                <w:rFonts w:ascii="黑体" w:eastAsia="黑体" w:cs="黑体" w:hint="eastAsia"/>
                <w:i w:val="0"/>
                <w:color w:val="000000"/>
                <w:sz w:val="24"/>
                <w:szCs w:val="24"/>
                <w:u w:val="none"/>
              </w:rPr>
            </w:pPr>
            <w:r>
              <w:rPr>
                <w:rFonts w:ascii="黑体" w:eastAsia="黑体" w:cs="黑体" w:hint="eastAsia"/>
                <w:i w:val="0"/>
                <w:color w:val="000000"/>
                <w:kern w:val="0"/>
                <w:sz w:val="24"/>
                <w:szCs w:val="24"/>
                <w:u w:val="none"/>
                <w:lang w:val="en-US" w:eastAsia="zh-CN"/>
              </w:rPr>
              <w:t>实施依据</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ascii="黑体" w:eastAsia="黑体" w:cs="黑体" w:hint="eastAsia"/>
                <w:i w:val="0"/>
                <w:color w:val="000000"/>
                <w:spacing w:val="0"/>
                <w:kern w:val="0"/>
                <w:sz w:val="24"/>
                <w:szCs w:val="24"/>
                <w:u w:val="none"/>
                <w:lang w:val="en-US" w:eastAsia="zh-CN"/>
              </w:rPr>
            </w:pPr>
            <w:r>
              <w:rPr>
                <w:rFonts w:ascii="黑体" w:eastAsia="黑体" w:cs="黑体" w:hint="eastAsia"/>
                <w:i w:val="0"/>
                <w:color w:val="000000"/>
                <w:spacing w:val="0"/>
                <w:kern w:val="0"/>
                <w:sz w:val="24"/>
                <w:szCs w:val="24"/>
                <w:u w:val="none"/>
                <w:lang w:val="en-US" w:eastAsia="zh-CN"/>
              </w:rPr>
              <w:t>省级</w:t>
            </w:r>
          </w:p>
          <w:p>
            <w:pPr>
              <w:keepNext w:val="0"/>
              <w:keepLines w:val="0"/>
              <w:widowControl/>
              <w:suppressLineNumbers w:val="0"/>
              <w:jc w:val="center"/>
              <w:textAlignment w:val="center"/>
              <w:rPr>
                <w:rFonts w:ascii="黑体" w:eastAsia="黑体" w:cs="黑体" w:hint="eastAsia"/>
                <w:i w:val="0"/>
                <w:color w:val="000000"/>
                <w:spacing w:val="-20"/>
                <w:sz w:val="24"/>
                <w:szCs w:val="24"/>
                <w:u w:val="none"/>
              </w:rPr>
            </w:pPr>
            <w:r>
              <w:rPr>
                <w:rFonts w:ascii="黑体" w:eastAsia="黑体" w:cs="黑体" w:hint="eastAsia"/>
                <w:i w:val="0"/>
                <w:color w:val="000000"/>
                <w:spacing w:val="0"/>
                <w:kern w:val="0"/>
                <w:sz w:val="24"/>
                <w:szCs w:val="24"/>
                <w:u w:val="none"/>
                <w:lang w:val="en-US" w:eastAsia="zh-CN"/>
              </w:rPr>
              <w:t>主管部门</w:t>
            </w:r>
          </w:p>
        </w:tc>
        <w:tc>
          <w:tcPr>
            <w:tcW w:w="964" w:type="dxa"/>
            <w:tcBorders>
              <w:tl2br w:val="nil"/>
              <w:tr2bl w:val="nil"/>
            </w:tcBorders>
            <w:shd w:val="clear" w:color="auto" w:fill="auto"/>
            <w:vAlign w:val="center"/>
          </w:tcPr>
          <w:p>
            <w:pPr>
              <w:keepNext w:val="0"/>
              <w:keepLines w:val="0"/>
              <w:widowControl/>
              <w:suppressLineNumbers w:val="0"/>
              <w:jc w:val="center"/>
              <w:textAlignment w:val="center"/>
              <w:rPr>
                <w:rFonts w:ascii="黑体" w:eastAsia="黑体" w:cs="黑体" w:hint="eastAsia"/>
                <w:i w:val="0"/>
                <w:color w:val="000000"/>
                <w:kern w:val="0"/>
                <w:sz w:val="24"/>
                <w:szCs w:val="24"/>
                <w:u w:val="none"/>
                <w:lang w:val="en-US" w:eastAsia="zh-CN"/>
              </w:rPr>
            </w:pPr>
            <w:r>
              <w:rPr>
                <w:rFonts w:ascii="黑体" w:eastAsia="黑体" w:cs="黑体" w:hint="eastAsia"/>
                <w:i w:val="0"/>
                <w:color w:val="000000"/>
                <w:kern w:val="0"/>
                <w:sz w:val="24"/>
                <w:szCs w:val="24"/>
                <w:u w:val="none"/>
                <w:lang w:val="en-US" w:eastAsia="zh-CN"/>
              </w:rPr>
              <w:t>实施</w:t>
            </w:r>
          </w:p>
          <w:p>
            <w:pPr>
              <w:keepNext w:val="0"/>
              <w:keepLines w:val="0"/>
              <w:widowControl/>
              <w:suppressLineNumbers w:val="0"/>
              <w:jc w:val="center"/>
              <w:textAlignment w:val="center"/>
              <w:rPr>
                <w:rFonts w:ascii="黑体" w:eastAsia="黑体" w:cs="黑体" w:hint="eastAsia"/>
                <w:i w:val="0"/>
                <w:color w:val="000000"/>
                <w:sz w:val="24"/>
                <w:szCs w:val="24"/>
                <w:u w:val="none"/>
              </w:rPr>
            </w:pPr>
            <w:r>
              <w:rPr>
                <w:rFonts w:ascii="黑体" w:eastAsia="黑体" w:cs="黑体" w:hint="eastAsia"/>
                <w:i w:val="0"/>
                <w:color w:val="000000"/>
                <w:kern w:val="0"/>
                <w:sz w:val="24"/>
                <w:szCs w:val="24"/>
                <w:u w:val="none"/>
                <w:lang w:val="en-US" w:eastAsia="zh-CN"/>
              </w:rPr>
              <w:t>层级</w:t>
            </w:r>
          </w:p>
        </w:tc>
        <w:tc>
          <w:tcPr>
            <w:tcW w:w="3968" w:type="dxa"/>
            <w:tcBorders>
              <w:tl2br w:val="nil"/>
              <w:tr2bl w:val="nil"/>
            </w:tcBorders>
            <w:shd w:val="clear" w:color="auto" w:fill="auto"/>
            <w:vAlign w:val="center"/>
          </w:tcPr>
          <w:p>
            <w:pPr>
              <w:keepNext w:val="0"/>
              <w:keepLines w:val="0"/>
              <w:widowControl/>
              <w:suppressLineNumbers w:val="0"/>
              <w:jc w:val="center"/>
              <w:textAlignment w:val="center"/>
              <w:rPr>
                <w:rFonts w:ascii="黑体" w:eastAsia="黑体" w:cs="黑体" w:hint="eastAsia"/>
                <w:i w:val="0"/>
                <w:color w:val="000000"/>
                <w:sz w:val="24"/>
                <w:szCs w:val="24"/>
                <w:u w:val="none"/>
              </w:rPr>
            </w:pPr>
            <w:r>
              <w:rPr>
                <w:rFonts w:ascii="黑体" w:eastAsia="黑体" w:cs="黑体" w:hint="eastAsia"/>
                <w:i w:val="0"/>
                <w:color w:val="000000"/>
                <w:kern w:val="0"/>
                <w:sz w:val="24"/>
                <w:szCs w:val="24"/>
                <w:u w:val="none"/>
                <w:lang w:val="en-US" w:eastAsia="zh-CN"/>
              </w:rPr>
              <w:t>责任事项</w:t>
            </w:r>
          </w:p>
        </w:tc>
        <w:tc>
          <w:tcPr>
            <w:tcW w:w="3402" w:type="dxa"/>
            <w:tcBorders>
              <w:tl2br w:val="nil"/>
              <w:tr2bl w:val="nil"/>
            </w:tcBorders>
            <w:shd w:val="clear" w:color="auto" w:fill="auto"/>
            <w:vAlign w:val="center"/>
          </w:tcPr>
          <w:p>
            <w:pPr>
              <w:keepNext w:val="0"/>
              <w:keepLines w:val="0"/>
              <w:widowControl/>
              <w:suppressLineNumbers w:val="0"/>
              <w:jc w:val="center"/>
              <w:textAlignment w:val="center"/>
              <w:rPr>
                <w:rFonts w:ascii="黑体" w:eastAsia="黑体" w:cs="黑体" w:hint="eastAsia"/>
                <w:i w:val="0"/>
                <w:color w:val="000000"/>
                <w:sz w:val="24"/>
                <w:szCs w:val="24"/>
                <w:u w:val="none"/>
              </w:rPr>
            </w:pPr>
            <w:r>
              <w:rPr>
                <w:rFonts w:ascii="黑体" w:eastAsia="黑体" w:cs="黑体" w:hint="eastAsia"/>
                <w:i w:val="0"/>
                <w:color w:val="000000"/>
                <w:kern w:val="0"/>
                <w:sz w:val="24"/>
                <w:szCs w:val="24"/>
                <w:u w:val="none"/>
                <w:lang w:val="en-US" w:eastAsia="zh-CN"/>
              </w:rPr>
              <w:t>追责情形</w:t>
            </w:r>
          </w:p>
        </w:tc>
        <w:tc>
          <w:tcPr>
            <w:tcW w:w="567" w:type="dxa"/>
            <w:tcBorders>
              <w:tl2br w:val="nil"/>
              <w:tr2bl w:val="nil"/>
            </w:tcBorders>
            <w:shd w:val="clear" w:color="auto" w:fill="auto"/>
            <w:vAlign w:val="center"/>
          </w:tcPr>
          <w:p>
            <w:pPr>
              <w:keepNext w:val="0"/>
              <w:keepLines w:val="0"/>
              <w:widowControl/>
              <w:suppressLineNumbers w:val="0"/>
              <w:jc w:val="center"/>
              <w:textAlignment w:val="center"/>
              <w:rPr>
                <w:rFonts w:ascii="黑体" w:eastAsia="黑体" w:cs="黑体" w:hint="eastAsia"/>
                <w:i w:val="0"/>
                <w:color w:val="000000"/>
                <w:sz w:val="24"/>
                <w:szCs w:val="24"/>
                <w:u w:val="none"/>
              </w:rPr>
            </w:pPr>
            <w:r>
              <w:rPr>
                <w:rFonts w:ascii="黑体" w:eastAsia="黑体" w:cs="黑体" w:hint="eastAsia"/>
                <w:i w:val="0"/>
                <w:color w:val="000000"/>
                <w:kern w:val="0"/>
                <w:sz w:val="24"/>
                <w:szCs w:val="24"/>
                <w:u w:val="none"/>
                <w:lang w:val="en-US" w:eastAsia="zh-CN"/>
              </w:rPr>
              <w:t>备注</w:t>
            </w:r>
          </w:p>
        </w:tc>
      </w:tr>
      <w:tr>
        <w:trPr>
          <w:trHeight w:val="8957"/>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1</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行政许可</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开展宗教教育培训的审批</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 xml:space="preserve">《宗教事务条例》第十八条 </w:t>
            </w:r>
            <w:r>
              <w:rPr>
                <w:rStyle w:val="15"/>
                <w:rFonts w:ascii="仿宋_GB2312" w:eastAsia="仿宋_GB2312" w:cs="仿宋_GB2312" w:hint="eastAsia"/>
                <w:sz w:val="18"/>
                <w:szCs w:val="18"/>
                <w:lang w:val="en-US" w:eastAsia="zh-CN"/>
              </w:rPr>
              <w:t>宗教团体和寺院、宫观、清真寺、教堂（以下称寺观教堂）开展培养宗教教职人员、学习时间在3个月以上的宗教教育培训，应当报设区的市级以上地方人民政府宗教事务部门审批。</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pacing w:val="-20"/>
                <w:sz w:val="18"/>
                <w:szCs w:val="18"/>
                <w:u w:val="none"/>
              </w:rPr>
            </w:pPr>
            <w:r>
              <w:rPr>
                <w:rFonts w:ascii="仿宋_GB2312" w:eastAsia="仿宋_GB2312" w:cs="仿宋_GB2312" w:hint="eastAsia"/>
                <w:i w:val="0"/>
                <w:color w:val="000000"/>
                <w:spacing w:val="-20"/>
                <w:kern w:val="0"/>
                <w:sz w:val="18"/>
                <w:szCs w:val="18"/>
                <w:u w:val="none"/>
                <w:lang w:val="en-US" w:eastAsia="zh-CN"/>
              </w:rPr>
              <w:t>河北省宗教事务局</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市级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1.</w:t>
            </w:r>
            <w:r>
              <w:rPr>
                <w:rStyle w:val="16"/>
                <w:rFonts w:ascii="仿宋_GB2312" w:eastAsia="仿宋_GB2312" w:cs="仿宋_GB2312" w:hint="eastAsia"/>
                <w:sz w:val="18"/>
                <w:szCs w:val="18"/>
                <w:lang w:val="en-US" w:eastAsia="zh-CN"/>
              </w:rPr>
              <w:t>受理责任：公示应当提交的材料，一次性告知补正材料，依法受理或不予受理（不予受理应当告知理由）。</w:t>
              <w:br/>
              <w:t>2.审查责任：按照《宗教事务条例》对书面申请材料进行审查，提出是否同意的审核意见。</w:t>
              <w:br/>
              <w:t>3.决定责任；作出行政许可或者不予行政许可决定，法定告知（不予许可的应当书面告知理由）。</w:t>
              <w:br/>
              <w:t>4.送达责任：准予许可的制发送达许可证，信息公开。</w:t>
              <w:br/>
              <w:t>5.事后监管责任：建立实施监督检查的运行机制和管理制度，开展定期和不定期检查，依法采取相关处置措施。</w:t>
              <w:br/>
              <w:t>6.其他法律法规规章文件规定应履行的责任。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不履行或不正确履行行政职责，有下列情形的，行政机关及相关工作人员应承担相应责任：</w:t>
            </w:r>
            <w:r>
              <w:rPr>
                <w:rStyle w:val="16"/>
                <w:rFonts w:ascii="仿宋_GB2312" w:eastAsia="仿宋_GB2312" w:cs="仿宋_GB2312" w:hint="eastAsia"/>
                <w:sz w:val="18"/>
                <w:szCs w:val="18"/>
                <w:lang w:val="en-US" w:eastAsia="zh-CN"/>
              </w:rPr>
              <w:br/>
              <w:t>1.对符合法定条件的申请不予受理的；</w:t>
              <w:br/>
              <w:t>2.对不符合法定条件的申请人准予行政许可或者超越法定职权作出准予行政许可决定的；</w:t>
              <w:br/>
              <w:t>3.对符合法定条件的申请人不予行政许可或者不在法定期限内作出准予行政许可决定的；</w:t>
              <w:br/>
              <w:t>4.不依法履行监督职责或者监督不力的；</w:t>
              <w:br/>
              <w:t>5.在办理审批过程中索取或者收受他人财物或者谋取其他利益的；</w:t>
              <w:br/>
              <w:t>6.其他违反法律法规规章文件规定的行为。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int="eastAsia"/>
                <w:i w:val="0"/>
                <w:color w:val="000000"/>
                <w:sz w:val="18"/>
                <w:szCs w:val="18"/>
                <w:u w:val="none"/>
              </w:rPr>
            </w:pPr>
          </w:p>
        </w:tc>
      </w:tr>
      <w:tr>
        <w:trPr>
          <w:trHeight w:val="8957"/>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2</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行政许可</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举行大型宗教活动审批</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《宗教事务条例》第</w:t>
            </w:r>
            <w:r>
              <w:rPr>
                <w:rStyle w:val="16"/>
                <w:rFonts w:ascii="仿宋_GB2312" w:eastAsia="仿宋_GB2312" w:cs="仿宋_GB2312" w:hint="eastAsia"/>
                <w:sz w:val="18"/>
                <w:szCs w:val="18"/>
                <w:lang w:val="en-US" w:eastAsia="zh-CN"/>
              </w:rPr>
              <w:t xml:space="preserve">四十二条 </w:t>
            </w:r>
            <w:r>
              <w:rPr>
                <w:rStyle w:val="15"/>
                <w:rFonts w:ascii="仿宋_GB2312" w:eastAsia="仿宋_GB2312" w:cs="仿宋_GB2312" w:hint="eastAsia"/>
                <w:sz w:val="18"/>
                <w:szCs w:val="18"/>
                <w:lang w:val="en-US" w:eastAsia="zh-CN"/>
              </w:rPr>
              <w:t>跨省、自治区、直辖市举行超过宗教活动场所容纳规模的大型宗教活动，或者在宗教活动场所外举行大型宗教活动，应当由主办的宗教团体、寺观教堂在拟举行日的30日前，向大型宗教活动举办地的设区的市级人民政府宗教事务部门提出申请。设区的市级人民政府宗教事务部门应当自受理之日起15日内，在征求本级人民政府公安机关意见后，作出批准或者不予批准的决定。作出批准决定的，由批准机关向省级人民政府宗教事务部门备案。</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pacing w:val="-20"/>
                <w:sz w:val="18"/>
                <w:szCs w:val="18"/>
                <w:u w:val="none"/>
              </w:rPr>
            </w:pPr>
            <w:r>
              <w:rPr>
                <w:rFonts w:ascii="仿宋_GB2312" w:eastAsia="仿宋_GB2312" w:cs="仿宋_GB2312" w:hint="eastAsia"/>
                <w:i w:val="0"/>
                <w:color w:val="000000"/>
                <w:spacing w:val="-20"/>
                <w:kern w:val="0"/>
                <w:sz w:val="18"/>
                <w:szCs w:val="18"/>
                <w:u w:val="none"/>
                <w:lang w:val="en-US" w:eastAsia="zh-CN"/>
              </w:rPr>
              <w:t>河北省宗教事务局</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市级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1.</w:t>
            </w:r>
            <w:r>
              <w:rPr>
                <w:rStyle w:val="16"/>
                <w:rFonts w:ascii="仿宋_GB2312" w:eastAsia="仿宋_GB2312" w:cs="仿宋_GB2312" w:hint="eastAsia"/>
                <w:sz w:val="18"/>
                <w:szCs w:val="18"/>
                <w:lang w:val="en-US" w:eastAsia="zh-CN"/>
              </w:rPr>
              <w:t>受理责任：公示应当提交的材料，一次性告知补正材料，依法受理或不予受理（不予受理应当告知理由）。</w:t>
              <w:br/>
              <w:t>2.审查责任：按照《宗教事务条例》对书面申请材料进行审查，提出是否同意的审核意见。</w:t>
              <w:br/>
              <w:t>3.决定责任；作出行政许可或者不予行政许可决定，法定告知（不予许可的应当书面告知理由）。</w:t>
              <w:br/>
              <w:t>4.送达责任：准予许可的制发送达许可证，信息公开。</w:t>
              <w:br/>
              <w:t>5.事后监管责任：建立实施监督检查的运行机制和管理制度，开展定期和不定期检查，依法采取相关处置措施。</w:t>
              <w:br/>
              <w:t>6.其他法律法规规章文件规定应履行的责任。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不履行或不正确履行行政职责，有下列情形的，行政机关及相关工作人员应承担相应责任：</w:t>
            </w:r>
            <w:r>
              <w:rPr>
                <w:rStyle w:val="16"/>
                <w:rFonts w:ascii="仿宋_GB2312" w:eastAsia="仿宋_GB2312" w:cs="仿宋_GB2312" w:hint="eastAsia"/>
                <w:sz w:val="18"/>
                <w:szCs w:val="18"/>
                <w:lang w:val="en-US" w:eastAsia="zh-CN"/>
              </w:rPr>
              <w:br/>
              <w:t>1.对符合法定条件的申请不予受理的；</w:t>
              <w:br/>
              <w:t>2.对不符合法定条件的申请人准予行政许可或者超越法定职权作出准予行政许可决定的；</w:t>
              <w:br/>
              <w:t>3.对符合法定条件的申请人不予行政许可或者不在法定期限内作出准予行政许可决定的；</w:t>
              <w:br/>
              <w:t>4.不依法履行监督职责或者监督不力的；</w:t>
              <w:br/>
              <w:t>5.在办理审批过程中索取或者收受他人财物或者谋取其他利益的；</w:t>
              <w:br/>
              <w:t>6.其他违反法律法规规章文件规定的行为。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left"/>
              <w:outlineLvl w:val="9"/>
              <w:rPr>
                <w:rFonts w:ascii="仿宋_GB2312" w:eastAsia="仿宋_GB2312" w:cs="仿宋_GB2312" w:hint="eastAsia"/>
                <w:i w:val="0"/>
                <w:color w:val="000000"/>
                <w:sz w:val="18"/>
                <w:szCs w:val="18"/>
                <w:u w:val="none"/>
              </w:rPr>
            </w:pPr>
          </w:p>
        </w:tc>
      </w:tr>
      <w:tr>
        <w:trPr>
          <w:trHeight w:val="8957"/>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3</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行政许可</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宗教团体、宗教院校、宗教活动场所接受境外组织和个人捐赠审批</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 xml:space="preserve">《宗教事务条例》第五十七条 </w:t>
            </w:r>
            <w:r>
              <w:rPr>
                <w:rStyle w:val="15"/>
                <w:rFonts w:ascii="仿宋_GB2312" w:eastAsia="仿宋_GB2312" w:cs="仿宋_GB2312" w:hint="eastAsia"/>
                <w:sz w:val="18"/>
                <w:szCs w:val="18"/>
                <w:lang w:val="en-US" w:eastAsia="zh-CN"/>
              </w:rPr>
              <w:t>宗教团体、宗教院校、宗教活动场所不得接受境外组织和个人附带条件的捐赠，接受捐赠金额超过10万元的，应当报县级以上人民政府宗教事务部门审批。</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pacing w:val="-20"/>
                <w:sz w:val="18"/>
                <w:szCs w:val="18"/>
                <w:u w:val="none"/>
              </w:rPr>
            </w:pPr>
            <w:r>
              <w:rPr>
                <w:rFonts w:ascii="仿宋_GB2312" w:eastAsia="仿宋_GB2312" w:cs="仿宋_GB2312" w:hint="eastAsia"/>
                <w:i w:val="0"/>
                <w:color w:val="000000"/>
                <w:spacing w:val="-20"/>
                <w:kern w:val="0"/>
                <w:sz w:val="18"/>
                <w:szCs w:val="18"/>
                <w:u w:val="none"/>
                <w:lang w:val="en-US" w:eastAsia="zh-CN"/>
              </w:rPr>
              <w:t>河北省宗教事务局</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1.</w:t>
            </w:r>
            <w:r>
              <w:rPr>
                <w:rStyle w:val="16"/>
                <w:rFonts w:ascii="仿宋_GB2312" w:eastAsia="仿宋_GB2312" w:cs="仿宋_GB2312" w:hint="eastAsia"/>
                <w:sz w:val="18"/>
                <w:szCs w:val="18"/>
                <w:lang w:val="en-US" w:eastAsia="zh-CN"/>
              </w:rPr>
              <w:t>受理责任：公示应当提交的材料，一次性告知补正材料，依法受理或不予受理（不予受理应当告知理由）。</w:t>
              <w:br/>
              <w:t>2.审查责任：按照《宗教事务条例》对书面申请材料进行审查，提出是否同意的审核意见。</w:t>
              <w:br/>
              <w:t>3.决定责任；作出行政许可或者不予行政许可决定，法定告知（不予许可的应当书面告知理由）。</w:t>
              <w:br/>
              <w:t>4.送达责任：准予许可的制发送达许可证，信息公开。</w:t>
              <w:br/>
              <w:t>5.事后监管责任：建立实施监督检查的运行机制和管理制度，开展定期和不定期检查，依法采取相关处置措施。</w:t>
              <w:br/>
              <w:t>6.其他法律法规规章文件规定应履行的责任。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不履行或不正确履行行政职责，有下列情形的，行政机关及相关工作人员应承担相应责任：</w:t>
            </w:r>
            <w:r>
              <w:rPr>
                <w:rStyle w:val="16"/>
                <w:rFonts w:ascii="仿宋_GB2312" w:eastAsia="仿宋_GB2312" w:cs="仿宋_GB2312" w:hint="eastAsia"/>
                <w:sz w:val="18"/>
                <w:szCs w:val="18"/>
                <w:lang w:val="en-US" w:eastAsia="zh-CN"/>
              </w:rPr>
              <w:br/>
              <w:t>1.对符合法定条件的申请不予受理的；</w:t>
              <w:br/>
              <w:t>2.对不符合法定条件的申请人准予行政许可或者超越法定职权作出准予行政许可决定的；</w:t>
              <w:br/>
              <w:t>3.对符合法定条件的申请人不予行政许可或者不在法定期限内作出准予行政许可决定的；</w:t>
              <w:br/>
              <w:t>4.不依法履行监督职责或者监督不力的；</w:t>
              <w:br/>
              <w:t>5.在办理审批过程中索取或者收受他人财物或者谋取其他利益的；</w:t>
              <w:br/>
              <w:t>6.其他违反法律法规规章文件规定的行为。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ascii="仿宋_GB2312" w:eastAsia="仿宋_GB2312" w:cs="仿宋_GB2312" w:hint="eastAsia"/>
                <w:i w:val="0"/>
                <w:color w:val="000000"/>
                <w:sz w:val="18"/>
                <w:szCs w:val="18"/>
                <w:u w:val="none"/>
              </w:rPr>
            </w:pPr>
          </w:p>
        </w:tc>
      </w:tr>
      <w:tr>
        <w:trPr>
          <w:trHeight w:val="8957"/>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i w:val="0"/>
                <w:color w:val="000000"/>
                <w:kern w:val="0"/>
                <w:sz w:val="18"/>
                <w:szCs w:val="18"/>
                <w:u w:val="none"/>
                <w:lang w:val="en-US" w:eastAsia="zh-CN"/>
              </w:rPr>
              <w:t>4</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行政许可</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在宗教活动场所内改建或者新建建筑物审批</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 xml:space="preserve">《宗教事务条例》第三十三条 </w:t>
            </w:r>
            <w:r>
              <w:rPr>
                <w:rStyle w:val="16"/>
                <w:rFonts w:ascii="仿宋_GB2312" w:eastAsia="仿宋_GB2312" w:cs="仿宋_GB2312" w:hint="eastAsia"/>
                <w:sz w:val="18"/>
                <w:szCs w:val="18"/>
                <w:lang w:val="en-US" w:eastAsia="zh-CN"/>
              </w:rPr>
              <w:t>在宗教活动场所内改建或者新建建筑物，应当经所在地县级以上地方人民政府宗教事务部门批准后，依法办理规划、建设等手续。</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pacing w:val="-20"/>
                <w:sz w:val="18"/>
                <w:szCs w:val="18"/>
                <w:u w:val="none"/>
              </w:rPr>
            </w:pPr>
            <w:r>
              <w:rPr>
                <w:rFonts w:ascii="仿宋_GB2312" w:eastAsia="仿宋_GB2312" w:cs="仿宋_GB2312" w:hint="eastAsia"/>
                <w:i w:val="0"/>
                <w:color w:val="000000"/>
                <w:spacing w:val="-20"/>
                <w:kern w:val="0"/>
                <w:sz w:val="18"/>
                <w:szCs w:val="18"/>
                <w:u w:val="none"/>
                <w:lang w:val="en-US" w:eastAsia="zh-CN"/>
              </w:rPr>
              <w:t>河北省宗教局</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1.</w:t>
            </w:r>
            <w:r>
              <w:rPr>
                <w:rStyle w:val="16"/>
                <w:rFonts w:ascii="仿宋_GB2312" w:eastAsia="仿宋_GB2312" w:cs="仿宋_GB2312" w:hint="eastAsia"/>
                <w:sz w:val="18"/>
                <w:szCs w:val="18"/>
                <w:lang w:val="en-US" w:eastAsia="zh-CN"/>
              </w:rPr>
              <w:t>受理责任：公示应当提交的材料，一次性告知补正材料，依法受理或不予受理（不予受理应当告知理由）。</w:t>
              <w:br/>
              <w:t>2.审查责任：按照《宗教事务条例》对书面申请材料进行审查，提出是否同意的审核意见。</w:t>
              <w:br/>
              <w:t>3.决定责任；作出行政许可或者不予行政许可决定，法定告知（不予许可的应当书面告知理由）。</w:t>
              <w:br/>
              <w:t>4.送达责任：准予许可的制发送达许可证，信息公开。</w:t>
              <w:br/>
              <w:t>5.事后监管责任：建立实施监督检查的运行机制和管理制度，开展定期和不定期检查，依法采取相关处置措施。</w:t>
              <w:br/>
              <w:t>6.其他法律法规规章文件规定应履行的责任。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不履行或不正确履行行政职责，有下列情形的，行政机关及相关工作人员应承担相应责任：</w:t>
            </w:r>
            <w:r>
              <w:rPr>
                <w:rStyle w:val="16"/>
                <w:rFonts w:ascii="仿宋_GB2312" w:eastAsia="仿宋_GB2312" w:cs="仿宋_GB2312" w:hint="eastAsia"/>
                <w:sz w:val="18"/>
                <w:szCs w:val="18"/>
                <w:lang w:val="en-US" w:eastAsia="zh-CN"/>
              </w:rPr>
              <w:br/>
              <w:t>1.对符合法定条件的申请不予受理的；</w:t>
              <w:br/>
              <w:t>2.对不符合法定条件的申请人准予行政许可或者超越法定职权作出准予行政许可决定的；</w:t>
              <w:br/>
              <w:t>3.对符合法定条件的申请人不予行政许可或者不在法定期限内作出准予行政许可决定的；</w:t>
              <w:br/>
              <w:t>4.不依法履行监督职责或者监督不力的；</w:t>
              <w:br/>
              <w:t>5.在办理审批过程中索取或者收受他人财物或者谋取其他利益的；</w:t>
              <w:br/>
              <w:t>6.其他违反法律法规规章文件规定的行为。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int="eastAsia"/>
                <w:i w:val="0"/>
                <w:color w:val="000000"/>
                <w:sz w:val="18"/>
                <w:szCs w:val="18"/>
                <w:u w:val="none"/>
              </w:rPr>
            </w:pPr>
          </w:p>
        </w:tc>
      </w:tr>
      <w:tr>
        <w:trPr>
          <w:trHeight w:val="8957"/>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i w:val="0"/>
                <w:color w:val="000000"/>
                <w:kern w:val="0"/>
                <w:sz w:val="18"/>
                <w:szCs w:val="18"/>
                <w:u w:val="none"/>
                <w:lang w:val="en-US" w:eastAsia="zh-CN"/>
              </w:rPr>
              <w:t>5</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行政许可</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宗教活动场所筹备设立审批</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 xml:space="preserve">《宗教事务条例》第十九、二十、二十一条 </w:t>
            </w:r>
            <w:r>
              <w:rPr>
                <w:rStyle w:val="16"/>
                <w:rFonts w:ascii="仿宋_GB2312" w:eastAsia="仿宋_GB2312" w:cs="仿宋_GB2312" w:hint="eastAsia"/>
                <w:sz w:val="18"/>
                <w:szCs w:val="18"/>
                <w:lang w:val="en-US" w:eastAsia="zh-CN"/>
              </w:rPr>
              <w:t>筹备设立宗教活动场所，由宗教团体向拟设立的宗教活动场所所在地的县级人民政府宗教事务部门提出申请。县级人民政府宗教事务部门应当自收到申请之日起30日内提出审核意见，报设区的市级人民政府宗教事务部门。设区的市级人民政府宗教事务部门应当自收到县级人民政府宗教事务部门报送的材料之日起30日内，对申请设立其他固定宗教活动处所的，作出批准或者不予批准的决定；对申请设立寺观教堂的，提出审核意见，报省、自治区、直辖市人民政府宗教事务部门审批。</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pacing w:val="-20"/>
                <w:sz w:val="18"/>
                <w:szCs w:val="18"/>
                <w:u w:val="none"/>
              </w:rPr>
            </w:pPr>
            <w:r>
              <w:rPr>
                <w:rFonts w:ascii="仿宋_GB2312" w:eastAsia="仿宋_GB2312" w:cs="仿宋_GB2312" w:hint="eastAsia"/>
                <w:i w:val="0"/>
                <w:color w:val="000000"/>
                <w:spacing w:val="-20"/>
                <w:kern w:val="0"/>
                <w:sz w:val="18"/>
                <w:szCs w:val="18"/>
                <w:u w:val="none"/>
                <w:lang w:val="en-US" w:eastAsia="zh-CN"/>
              </w:rPr>
              <w:t>河北省宗教局</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1.</w:t>
            </w:r>
            <w:r>
              <w:rPr>
                <w:rStyle w:val="16"/>
                <w:rFonts w:ascii="仿宋_GB2312" w:eastAsia="仿宋_GB2312" w:cs="仿宋_GB2312" w:hint="eastAsia"/>
                <w:sz w:val="18"/>
                <w:szCs w:val="18"/>
                <w:lang w:val="en-US" w:eastAsia="zh-CN"/>
              </w:rPr>
              <w:t>受理责任：公示应当提交的材料，一次性告知补正材料，依法受理或不予受理（不予受理应当告知理由）。</w:t>
              <w:br/>
              <w:t>2.审查责任：按照《宗教事务条例》对书面申请材料进行审查，提出是否同意的审核意见。</w:t>
              <w:br/>
              <w:t>3.决定责任；作出行政许可或者不予行政许可决定，法定告知（不予许可的应当书面告知理由）。</w:t>
              <w:br/>
              <w:t>4.送达责任：准予许可的制发送达许可证，信息公开。</w:t>
              <w:br/>
              <w:t>5.事后监管责任：建立实施监督检查的运行机制和管理制度，开展定期和不定期检查，依法采取相关处置措施。</w:t>
              <w:br/>
              <w:t>6.其他法律法规规章文件规定应履行的责任。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不履行或不正确履行行政职责，有下列情形的，行政机关及相关工作人员应承担相应责任：</w:t>
            </w:r>
            <w:r>
              <w:rPr>
                <w:rStyle w:val="16"/>
                <w:rFonts w:ascii="仿宋_GB2312" w:eastAsia="仿宋_GB2312" w:cs="仿宋_GB2312" w:hint="eastAsia"/>
                <w:sz w:val="18"/>
                <w:szCs w:val="18"/>
                <w:lang w:val="en-US" w:eastAsia="zh-CN"/>
              </w:rPr>
              <w:br/>
              <w:t>1.对符合法定条件的申请不予受理的；</w:t>
              <w:br/>
              <w:t>2.对不符合法定条件的申请人准予行政许可或者超越法定职权作出准予行政许可决定的；</w:t>
              <w:br/>
              <w:t>3.对符合法定条件的申请人不予行政许可或者不在法定期限内作出准予行政许可决定的；</w:t>
              <w:br/>
              <w:t>4.不依法履行监督职责或者监督不力的；</w:t>
              <w:br/>
              <w:t>5.在办理审批过程中索取或者收受他人财物或者谋取其他利益的；</w:t>
              <w:br/>
              <w:t>6.其他违反法律法规规章文件规定的行为。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int="eastAsia"/>
                <w:i w:val="0"/>
                <w:color w:val="000000"/>
                <w:sz w:val="18"/>
                <w:szCs w:val="18"/>
                <w:u w:val="none"/>
              </w:rPr>
            </w:pPr>
          </w:p>
        </w:tc>
      </w:tr>
      <w:tr>
        <w:trPr>
          <w:trHeight w:val="8957"/>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1</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行政处罚</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对生产经营清真食品人单位和个人未按有清真饮食习惯少数民族的风俗屠宰加工清真牛羊肉、禽肉的行政处罚</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《河北省清真食品管理条例》第十七条  （八）生产经营清真食品的单位和个人未按有清真饮食习惯少数民族的风俗屠宰加工清真牛羊肉、禽肉的，责令限期停业整顿，没收违法所得，并处以一千元以上五千元以下罚款。</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pacing w:val="-20"/>
                <w:sz w:val="18"/>
                <w:szCs w:val="18"/>
                <w:u w:val="none"/>
              </w:rPr>
            </w:pPr>
            <w:r>
              <w:rPr>
                <w:rFonts w:ascii="仿宋_GB2312" w:eastAsia="仿宋_GB2312" w:cs="仿宋_GB2312" w:hint="eastAsia"/>
                <w:i w:val="0"/>
                <w:color w:val="000000"/>
                <w:spacing w:val="-20"/>
                <w:kern w:val="0"/>
                <w:sz w:val="18"/>
                <w:szCs w:val="18"/>
                <w:u w:val="none"/>
                <w:lang w:val="en-US" w:eastAsia="zh-CN"/>
              </w:rPr>
              <w:t>河北省民族事务委员会</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1.立案责任：民宗部门在检查中发现或者接到举报有涉及《河北省清真食品管理条例》的违法行为或者交办、上报、移送的此类违法案件，应予以审查，决定是否立案；符合立案条件的，应当在七个工作日内立案。</w:t>
              <w:br/>
              <w:t>2.调查责任：民宗部门对立案的案件，指定专人负责，及时组织调查取证，与当事人有直接利害关系的应当回避。执法人员不得少于两人，调查时应出示执法证件，允许当事人辩解陈述。执法人员应保守有关秘密。</w:t>
              <w:br/>
              <w:t>3.审查责任：民宗部门审理案件调查报告，对案件违法事实、证据、调查取证程序、法律适用、处罚种类和幅度、当事人陈述和申辩理由等方面进行审查，提出处理意见（主要证据不足时，以适当的方式补充调查）。</w:t>
              <w:br/>
              <w:t>4.告知责任：作出行政处罚决定前，应制作《行政处罚告知书》送达当事人，告知违法事实及其享有的陈述、申辩等权利。符合听证规定的，制作并送达《行政处罚听证告知书》。</w:t>
              <w:br/>
              <w:t>5.决定责任：制作行政处罚决定书，载明行政处罚告知、当事人陈述申辩或者听证情况等内容。</w:t>
              <w:br/>
              <w:t>6.送达责任：行政处罚决定书按法律规定的方式送达当事人。</w:t>
              <w:br/>
              <w:t>7.执行责任：依照生效的行政处罚决定，到指定的银行缴纳罚款。</w:t>
              <w:br/>
              <w:t>8.其他法律法规规章文件规定应履行的责任。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因不履行或不正确履行行政职责，有下列情形的，行政机关及相关工作人员应承担相应责任：</w:t>
              <w:br/>
              <w:t>1.没有法律和事实依据实施行政处罚的；</w:t>
              <w:br/>
              <w:t>2.行政处罚显失公正的；</w:t>
              <w:br/>
              <w:t>3.执法人员玩忽职守，对应当予以制止和处罚的违法行为不予制止、处罚，致使清真食品生产企业和个人的合法权益遭受损害的；</w:t>
              <w:br/>
              <w:t>4.不具备行政执法资格实施行政处罚的；</w:t>
              <w:br/>
              <w:t>5.在制止以及查处违法案件中受阻，依照有关规定应当向本级人民政府或者上级行业主管部门报告而未报告的；</w:t>
              <w:br/>
              <w:t>6.应当依法移送追究刑事责任，而未依法移送有权机关的；</w:t>
              <w:br/>
              <w:t>7.擅自改变行政处罚种类、幅度的；</w:t>
              <w:br/>
              <w:t>8.违反法定的行政处罚程序的；</w:t>
              <w:br/>
              <w:t>9.符合听证条件、行政管理相对人要求听证，应予组织听证而不组织听证的；</w:t>
              <w:br/>
              <w:t>10.在行政处罚过程中发生腐败行为的；</w:t>
              <w:br/>
              <w:t>11.其他违反法律法规规章文件规定的行为。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int="eastAsia"/>
                <w:i w:val="0"/>
                <w:color w:val="000000"/>
                <w:sz w:val="18"/>
                <w:szCs w:val="18"/>
                <w:u w:val="none"/>
              </w:rPr>
            </w:pPr>
          </w:p>
        </w:tc>
      </w:tr>
      <w:tr>
        <w:trPr>
          <w:trHeight w:val="8957"/>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2</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行政处罚</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对生产经营清真食品人单位和个人，生产经营有清真饮食习惯少数民族禁食的食品，制售假冒伪劣清真食品的行政处罚</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《河北省清真食品管理条例》第十一条 生产经营清真食品的单位和个人，不得生产经营有清真饮食习惯少数民族禁食的食品，不得制售假冒伪劣清真食品。</w:t>
              <w:br/>
              <w:t>第十七条 (六)违反本条例第十一条规定的，责令限期停业整顿，并处以五千元以上一万元以下罚款。</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pacing w:val="-20"/>
                <w:sz w:val="18"/>
                <w:szCs w:val="18"/>
                <w:u w:val="none"/>
              </w:rPr>
            </w:pPr>
            <w:r>
              <w:rPr>
                <w:rFonts w:ascii="仿宋_GB2312" w:eastAsia="仿宋_GB2312" w:cs="仿宋_GB2312" w:hint="eastAsia"/>
                <w:i w:val="0"/>
                <w:color w:val="000000"/>
                <w:spacing w:val="-20"/>
                <w:kern w:val="0"/>
                <w:sz w:val="18"/>
                <w:szCs w:val="18"/>
                <w:u w:val="none"/>
                <w:lang w:val="en-US" w:eastAsia="zh-CN"/>
              </w:rPr>
              <w:t>河北省民族事务委员会</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1.立案责任：民宗部门在检查中发现或者接到举报有涉及《河北省清真食品管理条例》的违法行为或者交办、上报、移送的此类违法案件，应予以审查，决定是否立案；符合立案条件的，应当在七个工作日内立案。</w:t>
              <w:br/>
              <w:t>2.调查责任：民宗部门对立案的案件，指定专人负责，及时组织调查取证，与当事人有直接利害关系的应当回避。执法人员不得少于两人，调查时应出示执法证件，允许当事人辩解陈述。执法人员应保守有关秘密。</w:t>
              <w:br/>
              <w:t>3.审查责任：民宗部门审理案件调查报告，对案件违法事实、证据、调查取证程序、法律适用、处罚种类和幅度、当事人陈述和申辩理由等方面进行审查，提出处理意见（主要证据不足时，以适当的方式补充调查）。</w:t>
              <w:br/>
              <w:t>4.告知责任：作出行政处罚决定前，应制作《行政处罚告知书》送达当事人，告知违法事实及其享有的陈述、申辩等权利。符合听证规定的，制作并送达《行政处罚听证告知书》。</w:t>
              <w:br/>
              <w:t>5.决定责任：制作行政处罚决定书，载明行政处罚告知、当事人陈述申辩或者听证情况等内容。</w:t>
              <w:br/>
              <w:t>6.送达责任：行政处罚决定书按法律规定的方式送达当事人。</w:t>
              <w:br/>
              <w:t>7.执行责任：依照生效的行政处罚决定，到指定的银行缴纳罚款。</w:t>
              <w:br/>
              <w:t>8.其他法律法规规章文件规定应履行的责任。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因不履行或不正确履行行政职责，有下列情形的，行政机关及相关工作人员应承担相应责任：</w:t>
              <w:br/>
              <w:t>1.没有法律和事实依据实施行政处罚的；</w:t>
              <w:br/>
              <w:t>2.行政处罚显失公正的；</w:t>
              <w:br/>
              <w:t>3.执法人员玩忽职守，对应当予以制止和处罚的违法行为不予制止、处罚，致使清真食品生产企业和个人的合法权益遭受损害的；</w:t>
              <w:br/>
              <w:t>4.不具备行政执法资格实施行政处罚的；</w:t>
              <w:br/>
              <w:t>5.在制止以及查处违法案件中受阻，依照有关规定应当向本级人民政府或者上级行业主管部门报告而未报告的；</w:t>
              <w:br/>
              <w:t>6.应当依法移送追究刑事责任，而未依法移送有权机关的；</w:t>
              <w:br/>
              <w:t>7.擅自改变行政处罚种类、幅度的；</w:t>
              <w:br/>
              <w:t>8.违反法定的行政处罚程序的；</w:t>
              <w:br/>
              <w:t>9.符合听证条件、行政管理相对人要求听证，应予组织听证而不组织听证的；</w:t>
              <w:br/>
              <w:t>10.在行政处罚过程中发生腐败行为的；</w:t>
              <w:br/>
              <w:t>11.其他违反法律法规规章文件规定的行为。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int="eastAsia"/>
                <w:i w:val="0"/>
                <w:color w:val="000000"/>
                <w:sz w:val="18"/>
                <w:szCs w:val="18"/>
                <w:u w:val="none"/>
              </w:rPr>
            </w:pPr>
          </w:p>
        </w:tc>
      </w:tr>
      <w:tr>
        <w:trPr>
          <w:trHeight w:val="8957"/>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3</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行政处罚</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对清真食品的专用包装物和清真标志未经县级以上人民政府民族事务行政主管部门统一审核后印制，逾期不改的行政处罚；对生产经营清真食品的单位和个人将清真食品专用包装物用于非清真食品，私自转让或出售的行政处罚。</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1.《河北省清真食品管理条例》第十四条 清真食品的专用包装物和清真标志应当经县级以上人民政府民族事务行政主管部门统一审核后印制 生产经营清真食品的单位和个人不得将清真食品专用包装物用于非清真食品，不得私自转让或出售。第十七条 (三)违反本条例第十四条第一款规定的，责令限期改正;逾期不改的，处以五十元以上二百元以下罚款。(四)违反本条例第十四条第二款规定的，没收非法所得，情节较轻的，处以一千元以上三千元以下罚款;情节严重的处三千元以上一万元以下罚款。</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pacing w:val="-20"/>
                <w:sz w:val="18"/>
                <w:szCs w:val="18"/>
                <w:u w:val="none"/>
              </w:rPr>
            </w:pPr>
            <w:r>
              <w:rPr>
                <w:rFonts w:ascii="仿宋_GB2312" w:eastAsia="仿宋_GB2312" w:cs="仿宋_GB2312" w:hint="eastAsia"/>
                <w:i w:val="0"/>
                <w:color w:val="000000"/>
                <w:spacing w:val="-20"/>
                <w:kern w:val="0"/>
                <w:sz w:val="18"/>
                <w:szCs w:val="18"/>
                <w:u w:val="none"/>
                <w:lang w:val="en-US" w:eastAsia="zh-CN"/>
              </w:rPr>
              <w:t>河北省民族事务委员会</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1.立案责任：民宗部门在检查中发现或者接到举报有涉及《河北省清真食品管理条例》的违法行为或者交办、上报、移送的此类违法案件，应予以审查，决定是否立案；符合立案条件的，应当在七个工作日内立案。</w:t>
              <w:br/>
              <w:t>2.调查责任：民宗部门对立案的案件，指定专人负责，及时组织调查取证，与当事人有直接利害关系的应当回避。执法人员不得少于两人，调查时应出示执法证件，允许当事人辩解陈述。执法人员应保守有关秘密。</w:t>
              <w:br/>
              <w:t>3.审查责任：民宗部门审理案件调查报告，对案件违法事实、证据、调查取证程序、法律适用、处罚种类和幅度、当事人陈述和申辩理由等方面进行审查，提出处理意见（主要证据不足时，以适当的方式补充调查）。</w:t>
              <w:br/>
              <w:t>4.告知责任：作出行政处罚决定前，应制作《行政处罚告知书》送达当事人，告知违法事实及其享有的陈述、申辩等权利。符合听证规定的，制作并送达《行政处罚听证告知书》。</w:t>
              <w:br/>
              <w:t>5.决定责任：制作行政处罚决定书，载明行政处罚告知、当事人陈述申辩或者听证情况等内容。</w:t>
              <w:br/>
              <w:t>6.送达责任：行政处罚决定书按法律规定的方式送达当事人。</w:t>
              <w:br/>
              <w:t>7.执行责任：依照生效的行政处罚决定，到指定的银行缴纳罚款。</w:t>
              <w:br/>
              <w:t>8.其他法律法规规章文件规定应履行的责任。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因不履行或不正确履行行政职责，有下列情形的，行政机关及相关工作人员应承担相应责任：</w:t>
              <w:br/>
              <w:t>1.没有法律和事实依据实施行政处罚的；</w:t>
              <w:br/>
              <w:t>2.行政处罚显失公正的；</w:t>
              <w:br/>
              <w:t>3.执法人员玩忽职守，对应当予以制止和处罚的违法行为不予制止、处罚，致使清真食品生产企业和个人的合法权益遭受损害的；</w:t>
              <w:br/>
              <w:t>4.不具备行政执法资格实施行政处罚的；</w:t>
              <w:br/>
              <w:t>5.在制止以及查处违法案件中受阻，依照有关规定应当向本级人民政府或者上级行业主管部门报告而未报告的；</w:t>
              <w:br/>
              <w:t>6.应当依法移送追究刑事责任，而未依法移送有权机关的；</w:t>
              <w:br/>
              <w:t>7.擅自改变行政处罚种类、幅度的；</w:t>
              <w:br/>
              <w:t>8.违反法定的行政处罚程序的；</w:t>
              <w:br/>
              <w:t>9.符合听证条件、行政管理相对人要求听证，应予组织听证而不组织听证的；</w:t>
              <w:br/>
              <w:t>10.在行政处罚过程中发生腐败行为的；</w:t>
              <w:br/>
              <w:t>11.其他违反法律法规规章文件规定的行为。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int="eastAsia"/>
                <w:i w:val="0"/>
                <w:color w:val="000000"/>
                <w:sz w:val="18"/>
                <w:szCs w:val="18"/>
                <w:u w:val="none"/>
              </w:rPr>
            </w:pPr>
          </w:p>
        </w:tc>
      </w:tr>
      <w:tr>
        <w:trPr>
          <w:trHeight w:val="8957"/>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4</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行政处罚</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对生产经营清真食品的个人不是有清真饮食习惯的少数民族公民的行政处罚</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《河北省清真食品管理条例》第七条 生产经营清真食品的个人必须是有清真饮食习惯的少数民族公民。第十七条 (二)违反本条例第七条规定的，责令停业，处以三千元以上五千元以下罚款。</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pacing w:val="-20"/>
                <w:sz w:val="18"/>
                <w:szCs w:val="18"/>
                <w:u w:val="none"/>
              </w:rPr>
            </w:pPr>
            <w:r>
              <w:rPr>
                <w:rFonts w:ascii="仿宋_GB2312" w:eastAsia="仿宋_GB2312" w:cs="仿宋_GB2312" w:hint="eastAsia"/>
                <w:i w:val="0"/>
                <w:color w:val="000000"/>
                <w:spacing w:val="-20"/>
                <w:kern w:val="0"/>
                <w:sz w:val="18"/>
                <w:szCs w:val="18"/>
                <w:u w:val="none"/>
                <w:lang w:val="en-US" w:eastAsia="zh-CN"/>
              </w:rPr>
              <w:t>河北省民族事务委员会</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1.立案责任：民宗部门在检查中发现或者接到举报有涉及《河北省清真食品管理条例》的违法行为或者交办、上报、移送的此类违法案件，应予以审查，决定是否立案；符合立案条件的，应当在七个工作日内立案。</w:t>
              <w:br/>
              <w:t>2.调查责任：民宗部门对立案的案件，指定专人负责，及时组织调查取证，与当事人有直接利害关系的应当回避。执法人员不得少于两人，调查时应出示执法证件，允许当事人辩解陈述。执法人员应保守有关秘密。</w:t>
              <w:br/>
              <w:t>3.审查责任：民宗部门审理案件调查报告，对案件违法事实、证据、调查取证程序、法律适用、处罚种类和幅度、当事人陈述和申辩理由等方面进行审查，提出处理意见（主要证据不足时，以适当的方式补充调查）。</w:t>
              <w:br/>
              <w:t>4.告知责任：作出行政处罚决定前，应制作《行政处罚告知书》送达当事人，告知违法事实及其享有的陈述、申辩等权利。符合听证规定的，制作并送达《行政处罚听证告知书》。</w:t>
              <w:br/>
              <w:t>5.决定责任：制作行政处罚决定书，载明行政处罚告知、当事人陈述申辩或者听证情况等内容。</w:t>
              <w:br/>
              <w:t>6.送达责任：行政处罚决定书按法律规定的方式送达当事人。</w:t>
              <w:br/>
              <w:t>7.执行责任：依照生效的行政处罚决定，到指定的银行缴纳罚款。</w:t>
              <w:br/>
              <w:t>8.其他法律法规规章文件规定应履行的责任。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因不履行或不正确履行行政职责，有下列情形的，行政机关及相关工作人员应承担相应责任：</w:t>
              <w:br/>
              <w:t>1.没有法律和事实依据实施行政处罚的；</w:t>
              <w:br/>
              <w:t>2.行政处罚显失公正的；</w:t>
              <w:br/>
              <w:t>3.执法人员玩忽职守，对应当予以制止和处罚的违法行为不予制止、处罚，致使清真食品生产企业和个人的合法权益遭受损害的；</w:t>
              <w:br/>
              <w:t>4.不具备行政执法资格实施行政处罚的；</w:t>
              <w:br/>
              <w:t>5.在制止以及查处违法案件中受阻，依照有关规定应当向本级人民政府或者上级行业主管部门报告而未报告的；</w:t>
              <w:br/>
              <w:t>6.应当依法移送追究刑事责任，而未依法移送有权机关的；</w:t>
              <w:br/>
              <w:t>7.擅自改变行政处罚种类、幅度的；</w:t>
              <w:br/>
              <w:t>8.违反法定的行政处罚程序的；</w:t>
              <w:br/>
              <w:t>9.符合听证条件、行政管理相对人要求听证，应予组织听证而不组织听证的；</w:t>
              <w:br/>
              <w:t>10.在行政处罚过程中发生腐败行为的；</w:t>
              <w:br/>
              <w:t>11.其他违反法律法规规章文件规定的行为。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int="eastAsia"/>
                <w:i w:val="0"/>
                <w:color w:val="000000"/>
                <w:sz w:val="18"/>
                <w:szCs w:val="18"/>
                <w:u w:val="none"/>
              </w:rPr>
            </w:pPr>
          </w:p>
        </w:tc>
      </w:tr>
      <w:tr>
        <w:trPr>
          <w:trHeight w:val="8957"/>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5</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行政处罚</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对生产经营清真食品单位的字号、食品名称、专用包装物、广告用语或图像，含有有清真饮食习惯少数民族忌讳的内容，逾期不改正的行政处罚。</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《河北省清真食品管理条例》第十五条 生产经营清真食品单位的字号、食品名称、专用包装物、广告用语或图像，不得含有有清真饮食习惯少数民族忌讳的内容。第十七条 (七)违反本条例第十五条规定的，责令限期改正;逾期不改的，处以五百元以上一千元以下罚款。</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pacing w:val="-20"/>
                <w:sz w:val="18"/>
                <w:szCs w:val="18"/>
                <w:u w:val="none"/>
              </w:rPr>
            </w:pPr>
            <w:r>
              <w:rPr>
                <w:rFonts w:ascii="仿宋_GB2312" w:eastAsia="仿宋_GB2312" w:cs="仿宋_GB2312" w:hint="eastAsia"/>
                <w:i w:val="0"/>
                <w:color w:val="000000"/>
                <w:spacing w:val="-20"/>
                <w:kern w:val="0"/>
                <w:sz w:val="18"/>
                <w:szCs w:val="18"/>
                <w:u w:val="none"/>
                <w:lang w:val="en-US" w:eastAsia="zh-CN"/>
              </w:rPr>
              <w:t>河北省民族事务委员会</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1.立案责任：民宗部门在检查中发现或者接到举报有涉及《河北省清真食品管理条例》的违法行为或者交办、上报、移送的此类违法案件，应予以审查，决定是否立案；符合立案条件的，应当在七个工作日内立案。</w:t>
              <w:br/>
              <w:t>2.调查责任：民宗部门对立案的案件，指定专人负责，及时组织调查取证，与当事人有直接利害关系的应当回避。执法人员不得少于两人，调查时应出示执法证件，允许当事人辩解陈述。执法人员应保守有关秘密。</w:t>
              <w:br/>
              <w:t>3.审查责任：民宗部门审理案件调查报告，对案件违法事实、证据、调查取证程序、法律适用、处罚种类和幅度、当事人陈述和申辩理由等方面进行审查，提出处理意见（主要证据不足时，以适当的方式补充调查）。</w:t>
              <w:br/>
              <w:t>4.告知责任：作出行政处罚决定前，应制作《行政处罚告知书》送达当事人，告知违法事实及其享有的陈述、申辩等权利。符合听证规定的，制作并送达《行政处罚听证告知书》。</w:t>
              <w:br/>
              <w:t>5.决定责任：制作行政处罚决定书，载明行政处罚告知、当事人陈述申辩或者听证情况等内容。</w:t>
              <w:br/>
              <w:t>6.送达责任：行政处罚决定书按法律规定的方式送达当事人。</w:t>
              <w:br/>
              <w:t>7.执行责任：依照生效的行政处罚决定，到指定的银行缴纳罚款。</w:t>
              <w:br/>
              <w:t>8.其他法律法规规章文件规定应履行的责任。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因不履行或不正确履行行政职责，有下列情形的，行政机关及相关工作人员应承担相应责任：</w:t>
              <w:br/>
              <w:t>1.没有法律和事实依据实施行政处罚的；</w:t>
              <w:br/>
              <w:t>2.行政处罚显失公正的；</w:t>
              <w:br/>
              <w:t>3.执法人员玩忽职守，对应当予以制止和处罚的违法行为不予制止、处罚，致使清真食品生产企业和个人的合法权益遭受损害的；</w:t>
              <w:br/>
              <w:t>4.不具备行政执法资格实施行政处罚的；</w:t>
              <w:br/>
              <w:t>5.在制止以及查处违法案件中受阻，依照有关规定应当向本级人民政府或者上级行业主管部门报告而未报告的；</w:t>
              <w:br/>
              <w:t>6.应当依法移送追究刑事责任，而未依法移送有权机关的；</w:t>
              <w:br/>
              <w:t>7.擅自改变行政处罚种类、幅度的；</w:t>
              <w:br/>
              <w:t>8.违反法定的行政处罚程序的；</w:t>
              <w:br/>
              <w:t>9.符合听证条件、行政管理相对人要求听证，应予组织听证而不组织听证的；</w:t>
              <w:br/>
              <w:t>10.在行政处罚过程中发生腐败行为的；</w:t>
              <w:br/>
              <w:t>11.其他违反法律法规规章文件规定的行为。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int="eastAsia"/>
                <w:i w:val="0"/>
                <w:color w:val="000000"/>
                <w:sz w:val="18"/>
                <w:szCs w:val="18"/>
                <w:u w:val="none"/>
              </w:rPr>
            </w:pPr>
          </w:p>
        </w:tc>
      </w:tr>
      <w:tr>
        <w:trPr>
          <w:trHeight w:val="8957"/>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6</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行政处罚</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擅自举行大型宗教活动的处罚</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 xml:space="preserve">《宗教事务条例》第六十四条 </w:t>
            </w:r>
            <w:r>
              <w:rPr>
                <w:rStyle w:val="18"/>
                <w:rFonts w:ascii="仿宋_GB2312" w:eastAsia="仿宋_GB2312" w:cs="仿宋_GB2312" w:hint="eastAsia"/>
                <w:sz w:val="18"/>
                <w:szCs w:val="18"/>
                <w:lang w:val="en-US" w:eastAsia="zh-CN"/>
              </w:rPr>
              <w:t>擅自举行大型宗教活动的，由宗教事务部门会同有关部门责令停止活动，可以并处10万元以上30万元以下的罚款；有违法所得、非法财物的，没收违法所得和非法财物。其中，大型宗教活动是宗教团体、宗教活动场所擅自举办的，登记管理机关还可以责令该宗教团体、宗教活动场所撤换直接负责的主管人员。</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pacing w:val="-20"/>
                <w:sz w:val="18"/>
                <w:szCs w:val="18"/>
                <w:u w:val="none"/>
              </w:rPr>
            </w:pPr>
            <w:r>
              <w:rPr>
                <w:rFonts w:ascii="仿宋_GB2312" w:eastAsia="仿宋_GB2312" w:cs="仿宋_GB2312" w:hint="eastAsia"/>
                <w:i w:val="0"/>
                <w:color w:val="000000"/>
                <w:spacing w:val="-20"/>
                <w:kern w:val="0"/>
                <w:sz w:val="18"/>
                <w:szCs w:val="18"/>
                <w:u w:val="none"/>
                <w:lang w:val="en-US" w:eastAsia="zh-CN"/>
              </w:rPr>
              <w:t>河北省宗教事务局</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1.立案责任：民宗部门在检查中发现或者接到举报有涉及《宗教事务条例》的违法行为或者交办、上报、移送的此类违法案件，应予以审查，决定是否立案；符合立案条件的，应当在七个工作日内立案。</w:t>
              <w:br/>
              <w:t>2.调查责任：民宗部门对立案的案件，指定专人负责，及时组织调查取证，与当事人有直接利害关系的应当回避。执法人员不得少于两人，调查时应出示执法证件，允许当事人辩解陈述。执法人员应保守有关秘密。</w:t>
              <w:br/>
              <w:t>3.审查责任：民宗部门审理案件调查报告，对案件违法事实、证据、调查取证程序、法律适用、处罚种类和幅度、当事人陈述和申辩理由等方面进行审查，提出处理意见（主要证据不足时，以适当的方式补充调查）。</w:t>
              <w:br/>
              <w:t>4.告知责任：作出行政处罚决定前，应制作《行政处罚告知书》送达当事人，告知违法事实及其享有的陈述、申辩等权利。符合听证规定的，制作并送达《行政处罚听证告知书》。</w:t>
              <w:br/>
              <w:t>5.决定责任：制作行政处罚决定书，载明行政处罚告知、当事人陈述申辩或者听证情况等内容。</w:t>
              <w:br/>
              <w:t>6.送达责任：行政处罚决定书按法律规定的方式送达当事人。</w:t>
              <w:br/>
              <w:t>7.执行责任：依照生效的行政处罚决定，到指定的银行缴纳罚款。</w:t>
              <w:br/>
              <w:t>8.其他法律法规规章文件规定应履行的责任。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因不履行或不正确履行行政职责，有下列情形的，行政机关及相关工作人员应承担相应责任：</w:t>
              <w:br/>
              <w:t>1.没有法律和事实依据实施行政处罚的；</w:t>
              <w:br/>
              <w:t>2.行政处罚显失公正的；</w:t>
              <w:br/>
              <w:t>3.执法人员玩忽职守，对应当予以制止和处罚的违法行为不予制止、处罚，致使清真食品生产企业和个人的合法权益遭受损害的；</w:t>
              <w:br/>
              <w:t>4.不具备行政执法资格实施行政处罚的；</w:t>
              <w:br/>
              <w:t>5.在制止以及查处违法案件中受阻，依照有关规定应当向本级人民政府或者上级行业主管部门报告而未报告的；</w:t>
              <w:br/>
              <w:t>6.应当依法移送追究刑事责任，而未依法移送有权机关的；</w:t>
              <w:br/>
              <w:t>7.擅自改变行政处罚种类、幅度的；</w:t>
              <w:br/>
              <w:t>8.违反法定的行政处罚程序的；</w:t>
              <w:br/>
              <w:t>9.符合听证条件、行政管理相对人要求听证，应予组织听证而不组织听证的；</w:t>
              <w:br/>
              <w:t>10.在行政处罚过程中发生腐败行为的；</w:t>
              <w:br/>
              <w:t>11.其他违反法律法规规章文件规定的行为。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int="eastAsia"/>
                <w:i w:val="0"/>
                <w:color w:val="000000"/>
                <w:sz w:val="18"/>
                <w:szCs w:val="18"/>
                <w:u w:val="none"/>
              </w:rPr>
            </w:pPr>
          </w:p>
        </w:tc>
      </w:tr>
      <w:tr>
        <w:trPr>
          <w:trHeight w:val="8957"/>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7</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行政处罚</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对擅自设立宗教活动场所的，宗教活动场所已被撤销登记或者吊销登记证书仍然进行宗教活动的，或者擅自设立宗教院校的处罚</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 xml:space="preserve">《宗教事务条例》第六十九条 </w:t>
            </w:r>
            <w:r>
              <w:rPr>
                <w:rStyle w:val="18"/>
                <w:rFonts w:ascii="仿宋_GB2312" w:eastAsia="仿宋_GB2312" w:cs="仿宋_GB2312" w:hint="eastAsia"/>
                <w:sz w:val="18"/>
                <w:szCs w:val="18"/>
                <w:lang w:val="en-US" w:eastAsia="zh-CN"/>
              </w:rPr>
              <w:t>擅自设立宗教活动场所的，宗教活动场所已被撤销登记或者吊销登记证书仍然进行宗教活动的，或者擅自设立宗教院校的，由宗教事务部门会同有关部门予以取缔，有违法所得、非法财物的，没收违法所得和非法财物，违法所得无法确定的，处5万元以下的罚款；有违法房屋、构筑物的，由规划、建设等部门依法处理；有违反治安管理行为的，依法给予治安管理处罚。</w:t>
              <w:br/>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pacing w:val="-20"/>
                <w:sz w:val="18"/>
                <w:szCs w:val="18"/>
                <w:u w:val="none"/>
              </w:rPr>
            </w:pPr>
            <w:r>
              <w:rPr>
                <w:rFonts w:ascii="仿宋_GB2312" w:eastAsia="仿宋_GB2312" w:cs="仿宋_GB2312" w:hint="eastAsia"/>
                <w:i w:val="0"/>
                <w:color w:val="000000"/>
                <w:spacing w:val="-20"/>
                <w:kern w:val="0"/>
                <w:sz w:val="18"/>
                <w:szCs w:val="18"/>
                <w:u w:val="none"/>
                <w:lang w:val="en-US" w:eastAsia="zh-CN"/>
              </w:rPr>
              <w:t>河北省宗教事务局</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1.</w:t>
            </w:r>
            <w:r>
              <w:rPr>
                <w:rStyle w:val="20"/>
                <w:rFonts w:ascii="仿宋_GB2312" w:eastAsia="仿宋_GB2312" w:cs="仿宋_GB2312" w:hint="eastAsia"/>
                <w:sz w:val="18"/>
                <w:szCs w:val="18"/>
                <w:lang w:val="en-US" w:eastAsia="zh-CN"/>
              </w:rPr>
              <w:t>立案责任：民宗部门在检查中发现或者接到举报有涉及《</w:t>
            </w:r>
            <w:r>
              <w:rPr>
                <w:rFonts w:ascii="仿宋_GB2312" w:eastAsia="仿宋_GB2312" w:cs="仿宋_GB2312" w:hint="eastAsia"/>
                <w:i w:val="0"/>
                <w:color w:val="000000"/>
                <w:kern w:val="0"/>
                <w:sz w:val="18"/>
                <w:szCs w:val="18"/>
                <w:u w:val="none"/>
                <w:lang w:val="en-US" w:eastAsia="zh-CN"/>
              </w:rPr>
              <w:t>宗教事务条例</w:t>
            </w:r>
            <w:r>
              <w:rPr>
                <w:rStyle w:val="20"/>
                <w:rFonts w:ascii="仿宋_GB2312" w:eastAsia="仿宋_GB2312" w:cs="仿宋_GB2312" w:hint="eastAsia"/>
                <w:sz w:val="18"/>
                <w:szCs w:val="18"/>
                <w:lang w:val="en-US" w:eastAsia="zh-CN"/>
              </w:rPr>
              <w:t>》的违法行为或者交办、上报、移送的此类违法案件，应予以审查，决定是否立案；符合立案条件的，应当在七个工作日内立案。</w:t>
              <w:br/>
              <w:t>2.调查责任：民宗部门对立案的案件，指定专人负责，及时组织调查取证，与当事人有直接利害关系的应当回避。执法人员不得少于两人，调查时应出示执法证件，允许当事人辩解陈述。执法人员应保守有关秘密。</w:t>
              <w:br/>
              <w:t>3.审查责任：民宗部门审理案件调查报告，对案件违法事实、证据、调查取证程序、法律适用、处罚种类和幅度、当事人陈述和申辩理由等方面进行审查，提出处理意见（主要证据不足时，以适当的方式补充调查）。</w:t>
              <w:br/>
              <w:t>4.告知责任：作出行政处罚决定前，应制作《行政处罚告知书》送达当事人，告知违法事实及其享有的陈述、申辩等权利。符合听证规定的，制作并送达《行政处罚听证告知书》。</w:t>
              <w:br/>
              <w:t>5.决定责任：制作行政处罚决定书，载明行政处罚告知、当事人陈述申辩或者听证情况等内容。</w:t>
              <w:br/>
              <w:t>6.送达责任：行政处罚决定书按法律规定的方式送达当事人。</w:t>
              <w:br/>
              <w:t>7.执行责任：依照生效的行政处罚决定，到指定的银行缴纳罚款。</w:t>
              <w:br/>
              <w:t>8.其他法律法规规章文件规定应履行的责任。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因不履行或不正确履行行政职责，有下列情形的，行政机关及相关工作人员应承担相应责任：</w:t>
            </w:r>
            <w:r>
              <w:rPr>
                <w:rStyle w:val="20"/>
                <w:rFonts w:ascii="仿宋_GB2312" w:eastAsia="仿宋_GB2312" w:cs="仿宋_GB2312" w:hint="eastAsia"/>
                <w:sz w:val="18"/>
                <w:szCs w:val="18"/>
                <w:lang w:val="en-US" w:eastAsia="zh-CN"/>
              </w:rPr>
              <w:br/>
              <w:t>1.没有法律和事实依据实施行政处罚的；</w:t>
              <w:br/>
              <w:t>2.行政处罚显失公正的；</w:t>
              <w:br/>
              <w:t>3.执法人员玩忽职守，对应当予以制止和处罚的违法行为不予制止、处罚，致使清真食品生产企业和个人的合法权益遭受损害的；</w:t>
              <w:br/>
              <w:t>4.不具备行政执法资格实施行政处罚的；</w:t>
              <w:br/>
              <w:t>5.在制止以及查处违法案件中受阻，依照有关规定应当向本级人民政府或者上级行业主管部门报告而未报告的；</w:t>
              <w:br/>
              <w:t>6.应当依法移送追究刑事责任，而未依法移送有权机关的；</w:t>
              <w:br/>
              <w:t>7.擅自改变行政处罚种类、幅度的；</w:t>
              <w:br/>
              <w:t>8.违反法定的行政处罚程序的；</w:t>
              <w:br/>
              <w:t>9.符合听证条件、行政管理相对人要求听证，应予组织听证而不组织听证的；</w:t>
              <w:br/>
              <w:t>10.在行政处罚过程中发生腐败行为的；</w:t>
              <w:br/>
              <w:t>11.其他违反法律法规规章文件规定的行为。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int="eastAsia"/>
                <w:i w:val="0"/>
                <w:color w:val="000000"/>
                <w:sz w:val="18"/>
                <w:szCs w:val="18"/>
                <w:u w:val="none"/>
              </w:rPr>
            </w:pPr>
          </w:p>
        </w:tc>
      </w:tr>
      <w:tr>
        <w:trPr>
          <w:trHeight w:val="8957"/>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8</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行政处罚</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非宗教团体、非宗教活动场所、非指定的临时活动地点组织、举行宗教活动，接受宗教性捐赠的处罚</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 xml:space="preserve">《宗教事务条例》第六十九条 </w:t>
            </w:r>
            <w:r>
              <w:rPr>
                <w:rStyle w:val="18"/>
                <w:rFonts w:ascii="仿宋_GB2312" w:eastAsia="仿宋_GB2312" w:cs="仿宋_GB2312" w:hint="eastAsia"/>
                <w:sz w:val="18"/>
                <w:szCs w:val="18"/>
                <w:lang w:val="en-US" w:eastAsia="zh-CN"/>
              </w:rPr>
              <w:t>非宗教团体、非宗教院校、非宗教活动场所、非指定的临时活动地点组织、举行宗教活动，接受宗教性捐赠的，由宗教事务部门会同公安、民政、建设、教育、文化、旅游、文物等有关部门责令停止活动；有违法所得、非法财物的，没收违法所得和非法财物，可以并处违法所得1倍以上3倍以下的罚款；违法所得无法确定的，处5万元以下的罚款；构成犯罪的，依法追究刑事责任。</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pacing w:val="-20"/>
                <w:sz w:val="18"/>
                <w:szCs w:val="18"/>
                <w:u w:val="none"/>
              </w:rPr>
            </w:pPr>
            <w:r>
              <w:rPr>
                <w:rFonts w:ascii="仿宋_GB2312" w:eastAsia="仿宋_GB2312" w:cs="仿宋_GB2312" w:hint="eastAsia"/>
                <w:i w:val="0"/>
                <w:color w:val="000000"/>
                <w:spacing w:val="-20"/>
                <w:kern w:val="0"/>
                <w:sz w:val="18"/>
                <w:szCs w:val="18"/>
                <w:u w:val="none"/>
                <w:lang w:val="en-US" w:eastAsia="zh-CN"/>
              </w:rPr>
              <w:t>河北省宗教事务局</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1.</w:t>
            </w:r>
            <w:r>
              <w:rPr>
                <w:rStyle w:val="20"/>
                <w:rFonts w:ascii="仿宋_GB2312" w:eastAsia="仿宋_GB2312" w:cs="仿宋_GB2312" w:hint="eastAsia"/>
                <w:sz w:val="18"/>
                <w:szCs w:val="18"/>
                <w:lang w:val="en-US" w:eastAsia="zh-CN"/>
              </w:rPr>
              <w:t>立案责任：民宗部门在检查中发现或者接到举报有涉及《</w:t>
            </w:r>
            <w:r>
              <w:rPr>
                <w:rFonts w:ascii="仿宋_GB2312" w:eastAsia="仿宋_GB2312" w:cs="仿宋_GB2312" w:hint="eastAsia"/>
                <w:i w:val="0"/>
                <w:color w:val="000000"/>
                <w:kern w:val="0"/>
                <w:sz w:val="18"/>
                <w:szCs w:val="18"/>
                <w:u w:val="none"/>
                <w:lang w:val="en-US" w:eastAsia="zh-CN"/>
              </w:rPr>
              <w:t>宗教事务条例</w:t>
            </w:r>
            <w:r>
              <w:rPr>
                <w:rStyle w:val="20"/>
                <w:rFonts w:ascii="仿宋_GB2312" w:eastAsia="仿宋_GB2312" w:cs="仿宋_GB2312" w:hint="eastAsia"/>
                <w:sz w:val="18"/>
                <w:szCs w:val="18"/>
                <w:lang w:val="en-US" w:eastAsia="zh-CN"/>
              </w:rPr>
              <w:t>》的违法行为或者交办、上报、移送的此类违法案件，应予以审查，决定是否立案；符合立案条件的，应当在七个工作日内立案。</w:t>
              <w:br/>
              <w:t>2.调查责任：民宗部门对立案的案件，指定专人负责，及时组织调查取证，与当事人有直接利害关系的应当回避。执法人员不得少于两人，调查时应出示执法证件，允许当事人辩解陈述。执法人员应保守有关秘密。</w:t>
              <w:br/>
              <w:t>3.审查责任：民宗部门审理案件调查报告，对案件违法事实、证据、调查取证程序、法律适用、处罚种类和幅度、当事人陈述和申辩理由等方面进行审查，提出处理意见（主要证据不足时，以适当的方式补充调查）。</w:t>
              <w:br/>
              <w:t>4.告知责任：作出行政处罚决定前，应制作《行政处罚告知书》送达当事人，告知违法事实及其享有的陈述、申辩等权利。符合听证规定的，制作并送达《行政处罚听证告知书》。</w:t>
              <w:br/>
              <w:t>5.决定责任：制作行政处罚决定书，载明行政处罚告知、当事人陈述申辩或者听证情况等内容。</w:t>
              <w:br/>
              <w:t>6.送达责任：行政处罚决定书按法律规定的方式送达当事人。</w:t>
              <w:br/>
              <w:t>7.执行责任：依照生效的行政处罚决定，到指定的银行缴纳罚款。</w:t>
              <w:br/>
              <w:t>8.其他法律法规规章文件规定应履行的责任。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因不履行或不正确履行行政职责，有下列情形的，行政机关及相关工作人员应承担相应责任：</w:t>
            </w:r>
            <w:r>
              <w:rPr>
                <w:rStyle w:val="20"/>
                <w:rFonts w:ascii="仿宋_GB2312" w:eastAsia="仿宋_GB2312" w:cs="仿宋_GB2312" w:hint="eastAsia"/>
                <w:sz w:val="18"/>
                <w:szCs w:val="18"/>
                <w:lang w:val="en-US" w:eastAsia="zh-CN"/>
              </w:rPr>
              <w:br/>
              <w:t>1.没有法律和事实依据实施行政处罚的；</w:t>
              <w:br/>
              <w:t>2.行政处罚显失公正的；</w:t>
              <w:br/>
              <w:t>3.执法人员玩忽职守，对应当予以制止和处罚的违法行为不予制止、处罚，致使清真食品生产企业和个人的合法权益遭受损害的；</w:t>
              <w:br/>
              <w:t>4.不具备行政执法资格实施行政处罚的；</w:t>
              <w:br/>
              <w:t>5.在制止以及查处违法案件中受阻，依照有关规定应当向本级人民政府或者上级行业主管部门报告而未报告的；</w:t>
              <w:br/>
              <w:t>6.应当依法移送追究刑事责任，而未依法移送有权机关的；</w:t>
              <w:br/>
              <w:t>7.擅自改变行政处罚种类、幅度的；</w:t>
              <w:br/>
              <w:t>8.违反法定的行政处罚程序的；</w:t>
              <w:br/>
              <w:t>9.符合听证条件、行政管理相对人要求听证，应予组织听证而不组织听证的；</w:t>
              <w:br/>
              <w:t>10.在行政处罚过程中发生腐败行为的；</w:t>
              <w:br/>
              <w:t>11.其他违反法律法规规章文件规定的行为。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int="eastAsia"/>
                <w:i w:val="0"/>
                <w:color w:val="000000"/>
                <w:sz w:val="18"/>
                <w:szCs w:val="18"/>
                <w:u w:val="none"/>
              </w:rPr>
            </w:pPr>
          </w:p>
        </w:tc>
      </w:tr>
      <w:tr>
        <w:trPr>
          <w:trHeight w:val="8957"/>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9</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行政处罚</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对擅自组织公民出境参加宗教方面的培训、会议、朝觐等活动的，或者擅自开展宗教教育培训的处罚</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Style w:val="19"/>
                <w:rFonts w:ascii="仿宋_GB2312" w:eastAsia="仿宋_GB2312" w:cs="仿宋_GB2312" w:hint="eastAsia"/>
                <w:sz w:val="18"/>
                <w:szCs w:val="18"/>
                <w:lang w:val="en-US" w:eastAsia="zh-CN"/>
              </w:rPr>
              <w:t xml:space="preserve">《宗教事务条例》第七十条 </w:t>
            </w:r>
            <w:r>
              <w:rPr>
                <w:rStyle w:val="18"/>
                <w:rFonts w:ascii="仿宋_GB2312" w:eastAsia="仿宋_GB2312" w:cs="仿宋_GB2312" w:hint="eastAsia"/>
                <w:sz w:val="18"/>
                <w:szCs w:val="18"/>
                <w:lang w:val="en-US" w:eastAsia="zh-CN"/>
              </w:rPr>
              <w:t>擅自组织公民出境参加宗教方面的培训、会议、朝觐等活动的，或者擅自开展宗教教育培训的，由宗教事务部门会同有关部门责令停止活动，可以并处2万元以上20万元以下的罚款；有违法所得的，没收违法所得；构成犯罪的，依法追究刑事责任。</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pacing w:val="-20"/>
                <w:sz w:val="18"/>
                <w:szCs w:val="18"/>
                <w:u w:val="none"/>
              </w:rPr>
            </w:pPr>
            <w:r>
              <w:rPr>
                <w:rFonts w:ascii="仿宋_GB2312" w:eastAsia="仿宋_GB2312" w:cs="仿宋_GB2312" w:hint="eastAsia"/>
                <w:i w:val="0"/>
                <w:color w:val="000000"/>
                <w:spacing w:val="-20"/>
                <w:kern w:val="0"/>
                <w:sz w:val="18"/>
                <w:szCs w:val="18"/>
                <w:u w:val="none"/>
                <w:lang w:val="en-US" w:eastAsia="zh-CN"/>
              </w:rPr>
              <w:t>河北省宗教事务局</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1.</w:t>
            </w:r>
            <w:r>
              <w:rPr>
                <w:rStyle w:val="20"/>
                <w:rFonts w:ascii="仿宋_GB2312" w:eastAsia="仿宋_GB2312" w:cs="仿宋_GB2312" w:hint="eastAsia"/>
                <w:sz w:val="18"/>
                <w:szCs w:val="18"/>
                <w:lang w:val="en-US" w:eastAsia="zh-CN"/>
              </w:rPr>
              <w:t>立案责任：民宗部门在检查中发现或者接到举报有涉及《</w:t>
            </w:r>
            <w:r>
              <w:rPr>
                <w:rFonts w:ascii="仿宋_GB2312" w:eastAsia="仿宋_GB2312" w:cs="仿宋_GB2312" w:hint="eastAsia"/>
                <w:i w:val="0"/>
                <w:color w:val="000000"/>
                <w:kern w:val="0"/>
                <w:sz w:val="18"/>
                <w:szCs w:val="18"/>
                <w:u w:val="none"/>
                <w:lang w:val="en-US" w:eastAsia="zh-CN"/>
              </w:rPr>
              <w:t>宗教事务条例</w:t>
            </w:r>
            <w:r>
              <w:rPr>
                <w:rStyle w:val="20"/>
                <w:rFonts w:ascii="仿宋_GB2312" w:eastAsia="仿宋_GB2312" w:cs="仿宋_GB2312" w:hint="eastAsia"/>
                <w:sz w:val="18"/>
                <w:szCs w:val="18"/>
                <w:lang w:val="en-US" w:eastAsia="zh-CN"/>
              </w:rPr>
              <w:t>》的违法行为或者交办、上报、移送的此类违法案件，应予以审查，决定是否立案；符合立案条件的，应当在七个工作日内立案。</w:t>
              <w:br/>
              <w:t>2.调查责任：民宗部门对立案的案件，指定专人负责，及时组织调查取证，与当事人有直接利害关系的应当回避。执法人员不得少于两人，调查时应出示执法证件，允许当事人辩解陈述。执法人员应保守有关秘密。</w:t>
              <w:br/>
              <w:t>3.审查责任：民宗部门审理案件调查报告，对案件违法事实、证据、调查取证程序、法律适用、处罚种类和幅度、当事人陈述和申辩理由等方面进行审查，提出处理意见（主要证据不足时，以适当的方式补充调查）。</w:t>
              <w:br/>
              <w:t>4.告知责任：作出行政处罚决定前，应制作《行政处罚告知书》送达当事人，告知违法事实及其享有的陈述、申辩等权利。符合听证规定的，制作并送达《行政处罚听证告知书》。</w:t>
              <w:br/>
              <w:t>5.决定责任：制作行政处罚决定书，载明行政处罚告知、当事人陈述申辩或者听证情况等内容。</w:t>
              <w:br/>
              <w:t>6.送达责任：行政处罚决定书按法律规定的方式送达当事人。</w:t>
              <w:br/>
              <w:t>7.执行责任：依照生效的行政处罚决定，到指定的银行缴纳罚款。</w:t>
              <w:br/>
              <w:t>8.其他法律法规规章文件规定应履行的责任。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因不履行或不正确履行行政职责，有下列情形的，行政机关及相关工作人员应承担相应责任：</w:t>
            </w:r>
            <w:r>
              <w:rPr>
                <w:rStyle w:val="20"/>
                <w:rFonts w:ascii="仿宋_GB2312" w:eastAsia="仿宋_GB2312" w:cs="仿宋_GB2312" w:hint="eastAsia"/>
                <w:sz w:val="18"/>
                <w:szCs w:val="18"/>
                <w:lang w:val="en-US" w:eastAsia="zh-CN"/>
              </w:rPr>
              <w:br/>
              <w:t>1.没有法律和事实依据实施行政处罚的；</w:t>
              <w:br/>
              <w:t>2.行政处罚显失公正的；</w:t>
              <w:br/>
              <w:t>3.执法人员玩忽职守，对应当予以制止和处罚的违法行为不予制止、处罚，致使清真食品生产企业和个人的合法权益遭受损害的；</w:t>
              <w:br/>
              <w:t>4.不具备行政执法资格实施行政处罚的；</w:t>
              <w:br/>
              <w:t>5.在制止以及查处违法案件中受阻，依照有关规定应当向本级人民政府或者上级行业主管部门报告而未报告的；</w:t>
              <w:br/>
              <w:t>6.应当依法移送追究刑事责任，而未依法移送有权机关的；</w:t>
              <w:br/>
              <w:t>7.擅自改变行政处罚种类、幅度的；</w:t>
              <w:br/>
              <w:t>8.违反法定的行政处罚程序的；</w:t>
              <w:br/>
              <w:t>9.符合听证条件、行政管理相对人要求听证，应予组织听证而不组织听证的；</w:t>
              <w:br/>
              <w:t>10.在行政处罚过程中发生腐败行为的；</w:t>
              <w:br/>
              <w:t>11.其他违反法律法规规章文件规定的行为。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int="eastAsia"/>
                <w:i w:val="0"/>
                <w:color w:val="000000"/>
                <w:sz w:val="18"/>
                <w:szCs w:val="18"/>
                <w:u w:val="none"/>
              </w:rPr>
            </w:pPr>
          </w:p>
        </w:tc>
      </w:tr>
      <w:tr>
        <w:trPr>
          <w:trHeight w:val="8957"/>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10</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行政处罚</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为违法宗教活动提供条件的处罚</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《宗教事务条例》第</w:t>
            </w:r>
            <w:r>
              <w:rPr>
                <w:rStyle w:val="19"/>
                <w:rFonts w:ascii="仿宋_GB2312" w:eastAsia="仿宋_GB2312" w:cs="仿宋_GB2312" w:hint="eastAsia"/>
                <w:sz w:val="18"/>
                <w:szCs w:val="18"/>
                <w:lang w:val="en-US" w:eastAsia="zh-CN"/>
              </w:rPr>
              <w:t>七十一条 为违法宗教活动提供条件的，由宗教事务部门给予警告，有违法所得、非法财物的，没收违法所得和非法财物，情节严重的，并处2万元以上20万元以下的罚款；有违法房屋、构筑物的，由规划、建设等部门依法处理；有违反治安管理行为的，依法给予治安管理处罚。</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pacing w:val="-20"/>
                <w:sz w:val="18"/>
                <w:szCs w:val="18"/>
                <w:u w:val="none"/>
              </w:rPr>
            </w:pPr>
            <w:r>
              <w:rPr>
                <w:rFonts w:ascii="仿宋_GB2312" w:eastAsia="仿宋_GB2312" w:cs="仿宋_GB2312" w:hint="eastAsia"/>
                <w:i w:val="0"/>
                <w:color w:val="000000"/>
                <w:spacing w:val="-20"/>
                <w:kern w:val="0"/>
                <w:sz w:val="18"/>
                <w:szCs w:val="18"/>
                <w:u w:val="none"/>
                <w:lang w:val="en-US" w:eastAsia="zh-CN"/>
              </w:rPr>
              <w:t>河北省宗教事务局</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1.</w:t>
            </w:r>
            <w:r>
              <w:rPr>
                <w:rStyle w:val="20"/>
                <w:rFonts w:ascii="仿宋_GB2312" w:eastAsia="仿宋_GB2312" w:cs="仿宋_GB2312" w:hint="eastAsia"/>
                <w:sz w:val="18"/>
                <w:szCs w:val="18"/>
                <w:lang w:val="en-US" w:eastAsia="zh-CN"/>
              </w:rPr>
              <w:t>立案责任：民宗部门在检查中发现或者接到举报有涉及《</w:t>
            </w:r>
            <w:r>
              <w:rPr>
                <w:rFonts w:ascii="仿宋_GB2312" w:eastAsia="仿宋_GB2312" w:cs="仿宋_GB2312" w:hint="eastAsia"/>
                <w:i w:val="0"/>
                <w:color w:val="000000"/>
                <w:kern w:val="0"/>
                <w:sz w:val="18"/>
                <w:szCs w:val="18"/>
                <w:u w:val="none"/>
                <w:lang w:val="en-US" w:eastAsia="zh-CN"/>
              </w:rPr>
              <w:t>宗教事务条例</w:t>
            </w:r>
            <w:r>
              <w:rPr>
                <w:rStyle w:val="20"/>
                <w:rFonts w:ascii="仿宋_GB2312" w:eastAsia="仿宋_GB2312" w:cs="仿宋_GB2312" w:hint="eastAsia"/>
                <w:sz w:val="18"/>
                <w:szCs w:val="18"/>
                <w:lang w:val="en-US" w:eastAsia="zh-CN"/>
              </w:rPr>
              <w:t>》的违法行为或者交办、上报、移送的此类违法案件，应予以审查，决定是否立案；符合立案条件的，应当在七个工作日内立案。</w:t>
              <w:br/>
              <w:t>2.调查责任：民宗部门对立案的案件，指定专人负责，及时组织调查取证，与当事人有直接利害关系的应当回避。执法人员不得少于两人，调查时应出示执法证件，允许当事人辩解陈述。执法人员应保守有关秘密。</w:t>
              <w:br/>
              <w:t>3.审查责任：民宗部门审理案件调查报告，对案件违法事实、证据、调查取证程序、法律适用、处罚种类和幅度、当事人陈述和申辩理由等方面进行审查，提出处理意见（主要证据不足时，以适当的方式补充调查）。</w:t>
              <w:br/>
              <w:t>4.告知责任：作出行政处罚决定前，应制作《行政处罚告知书》送达当事人，告知违法事实及其享有的陈述、申辩等权利。符合听证规定的，制作并送达《行政处罚听证告知书》。</w:t>
              <w:br/>
              <w:t>5.决定责任：制作行政处罚决定书，载明行政处罚告知、当事人陈述申辩或者听证情况等内容。</w:t>
              <w:br/>
              <w:t>6.送达责任：行政处罚决定书按法律规定的方式送达当事人。</w:t>
              <w:br/>
              <w:t>7.执行责任：依照生效的行政处罚决定，到指定的银行缴纳罚款。</w:t>
              <w:br/>
              <w:t>8.其他法律法规规章文件规定应履行的责任。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因不履行或不正确履行行政职责，有下列情形的，行政机关及相关工作人员应承担相应责任：</w:t>
            </w:r>
            <w:r>
              <w:rPr>
                <w:rStyle w:val="20"/>
                <w:rFonts w:ascii="仿宋_GB2312" w:eastAsia="仿宋_GB2312" w:cs="仿宋_GB2312" w:hint="eastAsia"/>
                <w:sz w:val="18"/>
                <w:szCs w:val="18"/>
                <w:lang w:val="en-US" w:eastAsia="zh-CN"/>
              </w:rPr>
              <w:br/>
              <w:t>1.没有法律和事实依据实施行政处罚的；</w:t>
              <w:br/>
              <w:t>2.行政处罚显失公正的；</w:t>
              <w:br/>
              <w:t>3.执法人员玩忽职守，对应当予以制止和处罚的违法行为不予制止、处罚，致使清真食品生产企业和个人的合法权益遭受损害的；</w:t>
              <w:br/>
              <w:t>4.不具备行政执法资格实施行政处罚的；</w:t>
              <w:br/>
              <w:t>5.在制止以及查处违法案件中受阻，依照有关规定应当向本级人民政府或者上级行业主管部门报告而未报告的；</w:t>
              <w:br/>
              <w:t>6.应当依法移送追究刑事责任，而未依法移送有权机关的；</w:t>
              <w:br/>
              <w:t>7.擅自改变行政处罚种类、幅度的；</w:t>
              <w:br/>
              <w:t>8.违反法定的行政处罚程序的；</w:t>
              <w:br/>
              <w:t>9.符合听证条件、行政管理相对人要求听证，应予组织听证而不组织听证的；</w:t>
              <w:br/>
              <w:t>10.在行政处罚过程中发生腐败行为的；</w:t>
              <w:br/>
              <w:t>11.其他违反法律法规规章文件规定的行为。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int="eastAsia"/>
                <w:i w:val="0"/>
                <w:color w:val="000000"/>
                <w:sz w:val="18"/>
                <w:szCs w:val="18"/>
                <w:u w:val="none"/>
              </w:rPr>
            </w:pPr>
          </w:p>
        </w:tc>
      </w:tr>
      <w:tr>
        <w:trPr>
          <w:trHeight w:val="8957"/>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11</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行政处罚</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违法修建大型露天宗教造像的处罚</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《宗教事务条例》第</w:t>
            </w:r>
            <w:r>
              <w:rPr>
                <w:rStyle w:val="19"/>
                <w:rFonts w:ascii="仿宋_GB2312" w:eastAsia="仿宋_GB2312" w:cs="仿宋_GB2312" w:hint="eastAsia"/>
                <w:sz w:val="18"/>
                <w:szCs w:val="18"/>
                <w:lang w:val="en-US" w:eastAsia="zh-CN"/>
              </w:rPr>
              <w:t xml:space="preserve">七十二条第一款 </w:t>
            </w:r>
            <w:r>
              <w:rPr>
                <w:rStyle w:val="18"/>
                <w:rFonts w:ascii="仿宋_GB2312" w:eastAsia="仿宋_GB2312" w:cs="仿宋_GB2312" w:hint="eastAsia"/>
                <w:sz w:val="18"/>
                <w:szCs w:val="18"/>
                <w:lang w:val="en-US" w:eastAsia="zh-CN"/>
              </w:rPr>
              <w:t>违反本条例规定修建大型露天宗教造像的，由宗教事务部门会同国土、规划、建设、旅游等部门责令停止施工，限期拆除，有违法所得的，没收违法所得；情节严重的，并处造像建设工程造价百分之五以上百分之十以下的罚款。</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pacing w:val="-20"/>
                <w:sz w:val="18"/>
                <w:szCs w:val="18"/>
                <w:u w:val="none"/>
              </w:rPr>
            </w:pPr>
            <w:r>
              <w:rPr>
                <w:rFonts w:ascii="仿宋_GB2312" w:eastAsia="仿宋_GB2312" w:cs="仿宋_GB2312" w:hint="eastAsia"/>
                <w:i w:val="0"/>
                <w:color w:val="000000"/>
                <w:spacing w:val="-20"/>
                <w:kern w:val="0"/>
                <w:sz w:val="18"/>
                <w:szCs w:val="18"/>
                <w:u w:val="none"/>
                <w:lang w:val="en-US" w:eastAsia="zh-CN"/>
              </w:rPr>
              <w:t>河北省宗教事务局</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1.</w:t>
            </w:r>
            <w:r>
              <w:rPr>
                <w:rStyle w:val="20"/>
                <w:rFonts w:ascii="仿宋_GB2312" w:eastAsia="仿宋_GB2312" w:cs="仿宋_GB2312" w:hint="eastAsia"/>
                <w:sz w:val="18"/>
                <w:szCs w:val="18"/>
                <w:lang w:val="en-US" w:eastAsia="zh-CN"/>
              </w:rPr>
              <w:t>立案责任：民宗部门在检查中发现或者接到举报有涉及《</w:t>
            </w:r>
            <w:r>
              <w:rPr>
                <w:rFonts w:ascii="仿宋_GB2312" w:eastAsia="仿宋_GB2312" w:cs="仿宋_GB2312" w:hint="eastAsia"/>
                <w:i w:val="0"/>
                <w:color w:val="000000"/>
                <w:kern w:val="0"/>
                <w:sz w:val="18"/>
                <w:szCs w:val="18"/>
                <w:u w:val="none"/>
                <w:lang w:val="en-US" w:eastAsia="zh-CN"/>
              </w:rPr>
              <w:t>宗教事务条例</w:t>
            </w:r>
            <w:r>
              <w:rPr>
                <w:rStyle w:val="20"/>
                <w:rFonts w:ascii="仿宋_GB2312" w:eastAsia="仿宋_GB2312" w:cs="仿宋_GB2312" w:hint="eastAsia"/>
                <w:sz w:val="18"/>
                <w:szCs w:val="18"/>
                <w:lang w:val="en-US" w:eastAsia="zh-CN"/>
              </w:rPr>
              <w:t>》的违法行为或者交办、上报、移送的此类违法案件，应予以审查，决定是否立案；符合立案条件的，应当在七个工作日内立案。</w:t>
              <w:br/>
              <w:t>2.调查责任：民宗部门对立案的案件，指定专人负责，及时组织调查取证，与当事人有直接利害关系的应当回避。执法人员不得少于两人，调查时应出示执法证件，允许当事人辩解陈述。执法人员应保守有关秘密。</w:t>
              <w:br/>
              <w:t>3.审查责任：民宗部门审理案件调查报告，对案件违法事实、证据、调查取证程序、法律适用、处罚种类和幅度、当事人陈述和申辩理由等方面进行审查，提出处理意见（主要证据不足时，以适当的方式补充调查）。</w:t>
              <w:br/>
              <w:t>4.告知责任：作出行政处罚决定前，应制作《行政处罚告知书》送达当事人，告知违法事实及其享有的陈述、申辩等权利。符合听证规定的，制作并送达《行政处罚听证告知书》。</w:t>
              <w:br/>
              <w:t>5.决定责任：制作行政处罚决定书，载明行政处罚告知、当事人陈述申辩或者听证情况等内容。</w:t>
              <w:br/>
              <w:t>6.送达责任：行政处罚决定书按法律规定的方式送达当事人。</w:t>
              <w:br/>
              <w:t>7.执行责任：依照生效的行政处罚决定，到指定的银行缴纳罚款。</w:t>
              <w:br/>
              <w:t>8.其他法律法规规章文件规定应履行的责任。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因不履行或不正确履行行政职责，有下列情形的，行政机关及相关工作人员应承担相应责任：</w:t>
            </w:r>
            <w:r>
              <w:rPr>
                <w:rStyle w:val="20"/>
                <w:rFonts w:ascii="仿宋_GB2312" w:eastAsia="仿宋_GB2312" w:cs="仿宋_GB2312" w:hint="eastAsia"/>
                <w:sz w:val="18"/>
                <w:szCs w:val="18"/>
                <w:lang w:val="en-US" w:eastAsia="zh-CN"/>
              </w:rPr>
              <w:br/>
              <w:t>1.没有法律和事实依据实施行政处罚的；</w:t>
              <w:br/>
              <w:t>2.行政处罚显失公正的；</w:t>
              <w:br/>
              <w:t>3.执法人员玩忽职守，对应当予以制止和处罚的违法行为不予制止、处罚，致使清真食品生产企业和个人的合法权益遭受损害的；</w:t>
              <w:br/>
              <w:t>4.不具备行政执法资格实施行政处罚的；</w:t>
              <w:br/>
              <w:t>5.在制止以及查处违法案件中受阻，依照有关规定应当向本级人民政府或者上级行业主管部门报告而未报告的；</w:t>
              <w:br/>
              <w:t>6.应当依法移送追究刑事责任，而未依法移送有权机关的；</w:t>
              <w:br/>
              <w:t>7.擅自改变行政处罚种类、幅度的；</w:t>
              <w:br/>
              <w:t>8.违反法定的行政处罚程序的；</w:t>
              <w:br/>
              <w:t>9.符合听证条件、行政管理相对人要求听证，应予组织听证而不组织听证的；</w:t>
              <w:br/>
              <w:t>10.在行政处罚过程中发生腐败行为的；</w:t>
              <w:br/>
              <w:t>11.其他违反法律法规规章文件规定的行为。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int="eastAsia"/>
                <w:i w:val="0"/>
                <w:color w:val="000000"/>
                <w:sz w:val="18"/>
                <w:szCs w:val="18"/>
                <w:u w:val="none"/>
              </w:rPr>
            </w:pPr>
          </w:p>
        </w:tc>
      </w:tr>
      <w:tr>
        <w:trPr>
          <w:trHeight w:val="8957"/>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12</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行政处罚</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投资、承包经营宗教活动场所或者大型露天宗教造像的处罚</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《宗教事务条例》第</w:t>
            </w:r>
            <w:r>
              <w:rPr>
                <w:rStyle w:val="19"/>
                <w:rFonts w:ascii="仿宋_GB2312" w:eastAsia="仿宋_GB2312" w:cs="仿宋_GB2312" w:hint="eastAsia"/>
                <w:sz w:val="18"/>
                <w:szCs w:val="18"/>
                <w:lang w:val="en-US" w:eastAsia="zh-CN"/>
              </w:rPr>
              <w:t xml:space="preserve">七十二条第二款 </w:t>
            </w:r>
            <w:r>
              <w:rPr>
                <w:rStyle w:val="18"/>
                <w:rFonts w:ascii="仿宋_GB2312" w:eastAsia="仿宋_GB2312" w:cs="仿宋_GB2312" w:hint="eastAsia"/>
                <w:sz w:val="18"/>
                <w:szCs w:val="18"/>
                <w:lang w:val="en-US" w:eastAsia="zh-CN"/>
              </w:rPr>
              <w:t>投资、承包经营宗教活动场所或者大型露天宗教造像的，由宗教事务部门会同工商、规划、建设等部门责令改正，并没收违法所得；情节严重的，由登记管理机关吊销该宗教活动场所的登记证书，并依法追究相关人员的责任</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pacing w:val="-20"/>
                <w:sz w:val="18"/>
                <w:szCs w:val="18"/>
                <w:u w:val="none"/>
              </w:rPr>
            </w:pPr>
            <w:r>
              <w:rPr>
                <w:rFonts w:ascii="仿宋_GB2312" w:eastAsia="仿宋_GB2312" w:cs="仿宋_GB2312" w:hint="eastAsia"/>
                <w:i w:val="0"/>
                <w:color w:val="000000"/>
                <w:spacing w:val="-20"/>
                <w:kern w:val="0"/>
                <w:sz w:val="18"/>
                <w:szCs w:val="18"/>
                <w:u w:val="none"/>
                <w:lang w:val="en-US" w:eastAsia="zh-CN"/>
              </w:rPr>
              <w:t>河北省宗教事务局</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1.</w:t>
            </w:r>
            <w:r>
              <w:rPr>
                <w:rStyle w:val="20"/>
                <w:rFonts w:ascii="仿宋_GB2312" w:eastAsia="仿宋_GB2312" w:cs="仿宋_GB2312" w:hint="eastAsia"/>
                <w:sz w:val="18"/>
                <w:szCs w:val="18"/>
                <w:lang w:val="en-US" w:eastAsia="zh-CN"/>
              </w:rPr>
              <w:t>立案责任：民宗部门在检查中发现或者接到举报有涉及《</w:t>
            </w:r>
            <w:r>
              <w:rPr>
                <w:rFonts w:ascii="仿宋_GB2312" w:eastAsia="仿宋_GB2312" w:cs="仿宋_GB2312" w:hint="eastAsia"/>
                <w:i w:val="0"/>
                <w:color w:val="000000"/>
                <w:kern w:val="0"/>
                <w:sz w:val="18"/>
                <w:szCs w:val="18"/>
                <w:u w:val="none"/>
                <w:lang w:val="en-US" w:eastAsia="zh-CN"/>
              </w:rPr>
              <w:t>宗教事务条例</w:t>
            </w:r>
            <w:r>
              <w:rPr>
                <w:rStyle w:val="20"/>
                <w:rFonts w:ascii="仿宋_GB2312" w:eastAsia="仿宋_GB2312" w:cs="仿宋_GB2312" w:hint="eastAsia"/>
                <w:sz w:val="18"/>
                <w:szCs w:val="18"/>
                <w:lang w:val="en-US" w:eastAsia="zh-CN"/>
              </w:rPr>
              <w:t>》的违法行为或者交办、上报、移送的此类违法案件，应予以审查，决定是否立案；符合立案条件的，应当在七个工作日内立案。</w:t>
              <w:br/>
              <w:t>2.调查责任：民宗部门对立案的案件，指定专人负责，及时组织调查取证，与当事人有直接利害关系的应当回避。执法人员不得少于两人，调查时应出示执法证件，允许当事人辩解陈述。执法人员应保守有关秘密。</w:t>
              <w:br/>
              <w:t>3.审查责任：民宗部门审理案件调查报告，对案件违法事实、证据、调查取证程序、法律适用、处罚种类和幅度、当事人陈述和申辩理由等方面进行审查，提出处理意见（主要证据不足时，以适当的方式补充调查）。</w:t>
              <w:br/>
              <w:t>4.告知责任：作出行政处罚决定前，应制作《行政处罚告知书》送达当事人，告知违法事实及其享有的陈述、申辩等权利。符合听证规定的，制作并送达《行政处罚听证告知书》。</w:t>
              <w:br/>
              <w:t>5.决定责任：制作行政处罚决定书，载明行政处罚告知、当事人陈述申辩或者听证情况等内容。</w:t>
              <w:br/>
              <w:t>6.送达责任：行政处罚决定书按法律规定的方式送达当事人。</w:t>
              <w:br/>
              <w:t>7.执行责任：依照生效的行政处罚决定，到指定的银行缴纳罚款。</w:t>
              <w:br/>
              <w:t>8.其他法律法规规章文件规定应履行的责任。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因不履行或不正确履行行政职责，有下列情形的，行政机关及相关工作人员应承担相应责任：</w:t>
            </w:r>
            <w:r>
              <w:rPr>
                <w:rStyle w:val="20"/>
                <w:rFonts w:ascii="仿宋_GB2312" w:eastAsia="仿宋_GB2312" w:cs="仿宋_GB2312" w:hint="eastAsia"/>
                <w:sz w:val="18"/>
                <w:szCs w:val="18"/>
                <w:lang w:val="en-US" w:eastAsia="zh-CN"/>
              </w:rPr>
              <w:br/>
              <w:t>1.没有法律和事实依据实施行政处罚的；</w:t>
              <w:br/>
              <w:t>2.行政处罚显失公正的；</w:t>
              <w:br/>
              <w:t>3.执法人员玩忽职守，对应当予以制止和处罚的违法行为不予制止、处罚，致使清真食品生产企业和个人的合法权益遭受损害的；</w:t>
              <w:br/>
              <w:t>4.不具备行政执法资格实施行政处罚的；</w:t>
              <w:br/>
              <w:t>5.在制止以及查处违法案件中受阻，依照有关规定应当向本级人民政府或者上级行业主管部门报告而未报告的；</w:t>
              <w:br/>
              <w:t>6.应当依法移送追究刑事责任，而未依法移送有权机关的；</w:t>
              <w:br/>
              <w:t>7.擅自改变行政处罚种类、幅度的；</w:t>
              <w:br/>
              <w:t>8.违反法定的行政处罚程序的；</w:t>
              <w:br/>
              <w:t>9.符合听证条件、行政管理相对人要求听证，应予组织听证而不组织听证的；</w:t>
              <w:br/>
              <w:t>10.在行政处罚过程中发生腐败行为的；</w:t>
              <w:br/>
              <w:t>11.其他违反法律法规规章文件规定的行为。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int="eastAsia"/>
                <w:i w:val="0"/>
                <w:color w:val="000000"/>
                <w:sz w:val="18"/>
                <w:szCs w:val="18"/>
                <w:u w:val="none"/>
              </w:rPr>
            </w:pPr>
          </w:p>
        </w:tc>
      </w:tr>
      <w:tr>
        <w:trPr>
          <w:trHeight w:val="8957"/>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13</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行政处罚</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对宗教教职人员违法行为的处罚</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《宗教事务条例》第七十三</w:t>
            </w:r>
            <w:r>
              <w:rPr>
                <w:rStyle w:val="19"/>
                <w:rFonts w:ascii="仿宋_GB2312" w:eastAsia="仿宋_GB2312" w:cs="仿宋_GB2312" w:hint="eastAsia"/>
                <w:sz w:val="18"/>
                <w:szCs w:val="18"/>
                <w:lang w:val="en-US" w:eastAsia="zh-CN"/>
              </w:rPr>
              <w:t>条 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一）宣扬、支持、资助宗教极端主义，破坏民族团结、分裂国家和进行恐怖活动或者参与相关活动的；</w:t>
              <w:br/>
              <w:t>（二）受境外势力支配，擅自接受境外宗教团体或者机构委任教职，以及其他违背宗教的独立自主自办原则的；（三））违反国家有关规定接受境内外捐赠的；</w:t>
              <w:br/>
              <w:t>（四）组织、主持未经批准的在宗教活动场所外举行的宗教活动的；（五）其他违反法律、法规、规章的行为。</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pacing w:val="-20"/>
                <w:sz w:val="18"/>
                <w:szCs w:val="18"/>
                <w:u w:val="none"/>
              </w:rPr>
            </w:pPr>
            <w:r>
              <w:rPr>
                <w:rFonts w:ascii="仿宋_GB2312" w:eastAsia="仿宋_GB2312" w:cs="仿宋_GB2312" w:hint="eastAsia"/>
                <w:i w:val="0"/>
                <w:color w:val="000000"/>
                <w:spacing w:val="-20"/>
                <w:kern w:val="0"/>
                <w:sz w:val="18"/>
                <w:szCs w:val="18"/>
                <w:u w:val="none"/>
                <w:lang w:val="en-US" w:eastAsia="zh-CN"/>
              </w:rPr>
              <w:t>河北省宗教事务局</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1.</w:t>
            </w:r>
            <w:r>
              <w:rPr>
                <w:rStyle w:val="20"/>
                <w:rFonts w:ascii="仿宋_GB2312" w:eastAsia="仿宋_GB2312" w:cs="仿宋_GB2312" w:hint="eastAsia"/>
                <w:sz w:val="18"/>
                <w:szCs w:val="18"/>
                <w:lang w:val="en-US" w:eastAsia="zh-CN"/>
              </w:rPr>
              <w:t>立案责任：民宗部门在检查中发现或者接到举报有涉及《</w:t>
            </w:r>
            <w:r>
              <w:rPr>
                <w:rFonts w:ascii="仿宋_GB2312" w:eastAsia="仿宋_GB2312" w:cs="仿宋_GB2312" w:hint="eastAsia"/>
                <w:i w:val="0"/>
                <w:color w:val="000000"/>
                <w:kern w:val="0"/>
                <w:sz w:val="18"/>
                <w:szCs w:val="18"/>
                <w:u w:val="none"/>
                <w:lang w:val="en-US" w:eastAsia="zh-CN"/>
              </w:rPr>
              <w:t>宗教事务条例</w:t>
            </w:r>
            <w:r>
              <w:rPr>
                <w:rStyle w:val="20"/>
                <w:rFonts w:ascii="仿宋_GB2312" w:eastAsia="仿宋_GB2312" w:cs="仿宋_GB2312" w:hint="eastAsia"/>
                <w:sz w:val="18"/>
                <w:szCs w:val="18"/>
                <w:lang w:val="en-US" w:eastAsia="zh-CN"/>
              </w:rPr>
              <w:t>》的违法行为或者交办、上报、移送的此类违法案件，应予以审查，决定是否立案；符合立案条件的，应当在七个工作日内立案。</w:t>
              <w:br/>
              <w:t>2.调查责任：民宗部门对立案的案件，指定专人负责，及时组织调查取证，与当事人有直接利害关系的应当回避。执法人员不得少于两人，调查时应出示执法证件，允许当事人辩解陈述。执法人员应保守有关秘密。</w:t>
              <w:br/>
              <w:t>3.审查责任：民宗部门审理案件调查报告，对案件违法事实、证据、调查取证程序、法律适用、处罚种类和幅度、当事人陈述和申辩理由等方面进行审查，提出处理意见（主要证据不足时，以适当的方式补充调查）。</w:t>
              <w:br/>
              <w:t>4.告知责任：作出行政处罚决定前，应制作《行政处罚告知书》送达当事人，告知违法事实及其享有的陈述、申辩等权利。符合听证规定的，制作并送达《行政处罚听证告知书》。</w:t>
              <w:br/>
              <w:t>5.决定责任：制作行政处罚决定书，载明行政处罚告知、当事人陈述申辩或者听证情况等内容。</w:t>
              <w:br/>
              <w:t>6.送达责任：行政处罚决定书按法律规定的方式送达当事人。</w:t>
              <w:br/>
              <w:t>7.执行责任：依照生效的行政处罚决定，到指定的银行缴纳罚款。</w:t>
              <w:br/>
              <w:t>8.其他法律法规规章文件规定应履行的责任。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因不履行或不正确履行行政职责，有下列情形的，行政机关及相关工作人员应承担相应责任：</w:t>
            </w:r>
            <w:r>
              <w:rPr>
                <w:rStyle w:val="20"/>
                <w:rFonts w:ascii="仿宋_GB2312" w:eastAsia="仿宋_GB2312" w:cs="仿宋_GB2312" w:hint="eastAsia"/>
                <w:sz w:val="18"/>
                <w:szCs w:val="18"/>
                <w:lang w:val="en-US" w:eastAsia="zh-CN"/>
              </w:rPr>
              <w:br/>
              <w:t>1.没有法律和事实依据实施行政处罚的；</w:t>
              <w:br/>
              <w:t>2.行政处罚显失公正的；</w:t>
              <w:br/>
              <w:t>3.执法人员玩忽职守，对应当予以制止和处罚的违法行为不予制止、处罚，致使清真食品生产企业和个人的合法权益遭受损害的；</w:t>
              <w:br/>
              <w:t>4.不具备行政执法资格实施行政处罚的；</w:t>
              <w:br/>
              <w:t>5.在制止以及查处违法案件中受阻，依照有关规定应当向本级人民政府或者上级行业主管部门报告而未报告的；</w:t>
              <w:br/>
              <w:t>6.应当依法移送追究刑事责任，而未依法移送有权机关的；</w:t>
              <w:br/>
              <w:t>7.擅自改变行政处罚种类、幅度的；</w:t>
              <w:br/>
              <w:t>8.违反法定的行政处罚程序的；</w:t>
              <w:br/>
              <w:t>9.符合听证条件、行政管理相对人要求听证，应予组织听证而不组织听证的；</w:t>
              <w:br/>
              <w:t>10.在行政处罚过程中发生腐败行为的；</w:t>
              <w:br/>
              <w:t>11.其他违反法律法规规章文件规定的行为。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int="eastAsia"/>
                <w:i w:val="0"/>
                <w:color w:val="000000"/>
                <w:sz w:val="18"/>
                <w:szCs w:val="18"/>
                <w:u w:val="none"/>
              </w:rPr>
            </w:pPr>
          </w:p>
        </w:tc>
      </w:tr>
      <w:tr>
        <w:trPr>
          <w:trHeight w:val="8957"/>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14</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行政处罚</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假冒宗教教职人员进行宗教活动或者骗取钱财等违法活动的处罚</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《宗教事务条例》第</w:t>
            </w:r>
            <w:r>
              <w:rPr>
                <w:rStyle w:val="21"/>
                <w:rFonts w:ascii="仿宋_GB2312" w:eastAsia="仿宋_GB2312" w:cs="仿宋_GB2312" w:hint="eastAsia"/>
                <w:sz w:val="18"/>
                <w:szCs w:val="18"/>
                <w:lang w:val="en-US" w:eastAsia="zh-CN"/>
              </w:rPr>
              <w:t xml:space="preserve">七十四条 </w:t>
            </w:r>
            <w:r>
              <w:rPr>
                <w:rStyle w:val="22"/>
                <w:rFonts w:ascii="仿宋_GB2312" w:eastAsia="仿宋_GB2312" w:cs="仿宋_GB2312" w:hint="eastAsia"/>
                <w:sz w:val="18"/>
                <w:szCs w:val="18"/>
                <w:lang w:val="en-US" w:eastAsia="zh-CN"/>
              </w:rPr>
              <w:t>假冒宗教教职人员进行宗教活动或者骗取钱财等违法活动的，由宗教事务部门责令停止活动；有违法所得、非法财物的，没收违法所得和非法财物，并处1万元以下的罚款；有违反治安管理行为的，依法给予治安管理处罚；构成犯罪的，依法追究刑事责任。</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pacing w:val="-20"/>
                <w:sz w:val="18"/>
                <w:szCs w:val="18"/>
                <w:u w:val="none"/>
              </w:rPr>
            </w:pPr>
            <w:r>
              <w:rPr>
                <w:rFonts w:ascii="仿宋_GB2312" w:eastAsia="仿宋_GB2312" w:cs="仿宋_GB2312" w:hint="eastAsia"/>
                <w:i w:val="0"/>
                <w:color w:val="000000"/>
                <w:spacing w:val="-20"/>
                <w:kern w:val="0"/>
                <w:sz w:val="18"/>
                <w:szCs w:val="18"/>
                <w:u w:val="none"/>
                <w:lang w:val="en-US" w:eastAsia="zh-CN"/>
              </w:rPr>
              <w:t>河北省宗教事务局</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1.</w:t>
            </w:r>
            <w:r>
              <w:rPr>
                <w:rStyle w:val="20"/>
                <w:rFonts w:ascii="仿宋_GB2312" w:eastAsia="仿宋_GB2312" w:cs="仿宋_GB2312" w:hint="eastAsia"/>
                <w:sz w:val="18"/>
                <w:szCs w:val="18"/>
                <w:lang w:val="en-US" w:eastAsia="zh-CN"/>
              </w:rPr>
              <w:t>立案责任：民宗部门在检查中发现或者接到举报有涉及《</w:t>
            </w:r>
            <w:r>
              <w:rPr>
                <w:rFonts w:ascii="仿宋_GB2312" w:eastAsia="仿宋_GB2312" w:cs="仿宋_GB2312" w:hint="eastAsia"/>
                <w:i w:val="0"/>
                <w:color w:val="000000"/>
                <w:kern w:val="0"/>
                <w:sz w:val="18"/>
                <w:szCs w:val="18"/>
                <w:u w:val="none"/>
                <w:lang w:val="en-US" w:eastAsia="zh-CN"/>
              </w:rPr>
              <w:t>宗教事务条例</w:t>
            </w:r>
            <w:r>
              <w:rPr>
                <w:rStyle w:val="20"/>
                <w:rFonts w:ascii="仿宋_GB2312" w:eastAsia="仿宋_GB2312" w:cs="仿宋_GB2312" w:hint="eastAsia"/>
                <w:sz w:val="18"/>
                <w:szCs w:val="18"/>
                <w:lang w:val="en-US" w:eastAsia="zh-CN"/>
              </w:rPr>
              <w:t>》的违法行为或者交办、上报、移送的此类违法案件，应予以审查，决定是否立案；符合立案条件的，应当在七个工作日内立案。</w:t>
              <w:br/>
              <w:t>2.调查责任：民宗部门对立案的案件，指定专人负责，及时组织调查取证，与当事人有直接利害关系的应当回避。执法人员不得少于两人，调查时应出示执法证件，允许当事人辩解陈述。执法人员应保守有关秘密。</w:t>
              <w:br/>
              <w:t>3.审查责任：民宗部门审理案件调查报告，对案件违法事实、证据、调查取证程序、法律适用、处罚种类和幅度、当事人陈述和申辩理由等方面进行审查，提出处理意见（主要证据不足时，以适当的方式补充调查）。</w:t>
              <w:br/>
              <w:t>4.告知责任：作出行政处罚决定前，应制作《行政处罚告知书》送达当事人，告知违法事实及其享有的陈述、申辩等权利。符合听证规定的，制作并送达《行政处罚听证告知书》。</w:t>
              <w:br/>
              <w:t>5.决定责任：制作行政处罚决定书，载明行政处罚告知、当事人陈述申辩或者听证情况等内容。</w:t>
              <w:br/>
              <w:t>6.送达责任：行政处罚决定书按法律规定的方式送达当事人。</w:t>
              <w:br/>
              <w:t>7.执行责任：依照生效的行政处罚决定，到指定的银行缴纳罚款。</w:t>
              <w:br/>
              <w:t>8.其他法律法规规章文件规定应履行的责任。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因不履行或不正确履行行政职责，有下列情形的，行政机关及相关工作人员应承担相应责任：</w:t>
            </w:r>
            <w:r>
              <w:rPr>
                <w:rStyle w:val="20"/>
                <w:rFonts w:ascii="仿宋_GB2312" w:eastAsia="仿宋_GB2312" w:cs="仿宋_GB2312" w:hint="eastAsia"/>
                <w:sz w:val="18"/>
                <w:szCs w:val="18"/>
                <w:lang w:val="en-US" w:eastAsia="zh-CN"/>
              </w:rPr>
              <w:br/>
              <w:t>1.没有法律和事实依据实施行政处罚的；</w:t>
              <w:br/>
              <w:t>2.行政处罚显失公正的；</w:t>
              <w:br/>
              <w:t>3.执法人员玩忽职守，对应当予以制止和处罚的违法行为不予制止、处罚，致使清真食品生产企业和个人的合法权益遭受损害的；</w:t>
              <w:br/>
              <w:t>4.不具备行政执法资格实施行政处罚的；</w:t>
              <w:br/>
              <w:t>5.在制止以及查处违法案件中受阻，依照有关规定应当向本级人民政府或者上级行业主管部门报告而未报告的；</w:t>
              <w:br/>
              <w:t>6.应当依法移送追究刑事责任，而未依法移送有权机关的；</w:t>
              <w:br/>
              <w:t>7.擅自改变行政处罚种类、幅度的；</w:t>
              <w:br/>
              <w:t>8.违反法定的行政处罚程序的；</w:t>
              <w:br/>
              <w:t>9.符合听证条件、行政管理相对人要求听证，应予组织听证而不组织听证的；</w:t>
              <w:br/>
              <w:t>10.在行政处罚过程中发生腐败行为的；</w:t>
              <w:br/>
              <w:t>11.其他违反法律法规规章文件规定的行为。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int="eastAsia"/>
                <w:i w:val="0"/>
                <w:color w:val="000000"/>
                <w:sz w:val="18"/>
                <w:szCs w:val="18"/>
                <w:u w:val="none"/>
              </w:rPr>
            </w:pPr>
          </w:p>
        </w:tc>
      </w:tr>
      <w:tr>
        <w:trPr>
          <w:trHeight w:val="8957"/>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15</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行政处罚</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对宗教团体、宗教院校、宗教活动场所违法行为的处罚</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b/>
                <w:i w:val="0"/>
                <w:color w:val="000000"/>
                <w:sz w:val="18"/>
                <w:szCs w:val="18"/>
                <w:u w:val="none"/>
              </w:rPr>
            </w:pPr>
            <w:r>
              <w:rPr>
                <w:rFonts w:ascii="仿宋_GB2312" w:eastAsia="仿宋_GB2312" w:cs="仿宋_GB2312" w:hint="eastAsia"/>
                <w:b w:val="0"/>
                <w:bCs/>
                <w:i w:val="0"/>
                <w:color w:val="000000"/>
                <w:kern w:val="0"/>
                <w:sz w:val="16"/>
                <w:szCs w:val="16"/>
                <w:u w:val="none"/>
                <w:lang w:val="en-US" w:eastAsia="zh-CN"/>
              </w:rPr>
              <w:t>《宗教事务条例》第</w:t>
            </w:r>
            <w:r>
              <w:rPr>
                <w:rStyle w:val="23"/>
                <w:rFonts w:ascii="仿宋_GB2312" w:eastAsia="仿宋_GB2312" w:cs="仿宋_GB2312" w:hint="eastAsia"/>
                <w:b w:val="0"/>
                <w:bCs/>
                <w:sz w:val="16"/>
                <w:szCs w:val="16"/>
                <w:lang w:val="en-US" w:eastAsia="zh-CN"/>
              </w:rPr>
              <w:t xml:space="preserve">六十三条 </w:t>
            </w:r>
            <w:r>
              <w:rPr>
                <w:rStyle w:val="18"/>
                <w:rFonts w:ascii="仿宋_GB2312" w:eastAsia="仿宋_GB2312" w:cs="仿宋_GB2312" w:hint="eastAsia"/>
                <w:sz w:val="16"/>
                <w:szCs w:val="16"/>
                <w:lang w:val="en-US" w:eastAsia="zh-CN"/>
              </w:rPr>
              <w:t>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宗教团体、宗教院校或者宗教活动场所有前款行为，情节严重的，有关部门应当采取必要的措施对其进行整顿，拒不接受整顿的，由登记管理机关或者批准设立机关依法吊销其登记证书或者设立许可。</w:t>
            </w:r>
            <w:r>
              <w:rPr>
                <w:rStyle w:val="24"/>
                <w:rFonts w:ascii="仿宋_GB2312" w:eastAsia="仿宋_GB2312" w:cs="仿宋_GB2312" w:hint="eastAsia"/>
                <w:b w:val="0"/>
                <w:bCs/>
                <w:color w:val="auto"/>
                <w:sz w:val="16"/>
                <w:szCs w:val="16"/>
                <w:lang w:val="en-US" w:eastAsia="zh-CN"/>
              </w:rPr>
              <w:t>第六十五条</w:t>
            </w:r>
            <w:r>
              <w:rPr>
                <w:rStyle w:val="24"/>
                <w:rFonts w:ascii="仿宋_GB2312" w:eastAsia="仿宋_GB2312" w:cs="仿宋_GB2312" w:hint="eastAsia"/>
                <w:sz w:val="16"/>
                <w:szCs w:val="16"/>
                <w:lang w:val="en-US" w:eastAsia="zh-CN"/>
              </w:rPr>
              <w:t xml:space="preserve"> </w:t>
            </w:r>
            <w:r>
              <w:rPr>
                <w:rStyle w:val="18"/>
                <w:rFonts w:ascii="仿宋_GB2312" w:eastAsia="仿宋_GB2312" w:cs="仿宋_GB2312" w:hint="eastAsia"/>
                <w:sz w:val="16"/>
                <w:szCs w:val="16"/>
                <w:lang w:val="en-US" w:eastAsia="zh-CN"/>
              </w:rPr>
              <w:t>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一）未按规定办理变更登记或者备案手续的；（二）宗教院校违反培养目标、办学章程和课程设置要求的；（三）宗教活动场所违反本条例第二十六条规定，未建立有关管理制度或者管理制度不符合要求的；（四）宗教活动场所违反本条例第五十四条规定，将用于宗教活动的房屋、构筑物及其附属的宗教教职人员生活用房转让、抵押或者作为实物投资的；（五）宗教活动场所内发生重大事故、重大事件未及时报告，造成严重后果的；（六）违反本条例第五条规定，违背宗教的独立自主自办原则的；七）违反国家有关规定接受境内外捐赠的；　　（八）拒不接受行政管理机关依法实施的监督管理的。</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pacing w:val="-20"/>
                <w:sz w:val="18"/>
                <w:szCs w:val="18"/>
                <w:u w:val="none"/>
              </w:rPr>
            </w:pPr>
            <w:r>
              <w:rPr>
                <w:rFonts w:ascii="仿宋_GB2312" w:eastAsia="仿宋_GB2312" w:cs="仿宋_GB2312" w:hint="eastAsia"/>
                <w:i w:val="0"/>
                <w:color w:val="000000"/>
                <w:spacing w:val="-20"/>
                <w:kern w:val="0"/>
                <w:sz w:val="18"/>
                <w:szCs w:val="18"/>
                <w:u w:val="none"/>
                <w:lang w:val="en-US" w:eastAsia="zh-CN"/>
              </w:rPr>
              <w:t>河北省宗教事务局</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1.</w:t>
            </w:r>
            <w:r>
              <w:rPr>
                <w:rStyle w:val="20"/>
                <w:rFonts w:ascii="仿宋_GB2312" w:eastAsia="仿宋_GB2312" w:cs="仿宋_GB2312" w:hint="eastAsia"/>
                <w:sz w:val="18"/>
                <w:szCs w:val="18"/>
                <w:lang w:val="en-US" w:eastAsia="zh-CN"/>
              </w:rPr>
              <w:t>立案责任：民宗部门在检查中发现或者接到举报有涉及《</w:t>
            </w:r>
            <w:r>
              <w:rPr>
                <w:rFonts w:ascii="仿宋_GB2312" w:eastAsia="仿宋_GB2312" w:cs="仿宋_GB2312" w:hint="eastAsia"/>
                <w:i w:val="0"/>
                <w:color w:val="000000"/>
                <w:kern w:val="0"/>
                <w:sz w:val="18"/>
                <w:szCs w:val="18"/>
                <w:u w:val="none"/>
                <w:lang w:val="en-US" w:eastAsia="zh-CN"/>
              </w:rPr>
              <w:t>宗教事务条例</w:t>
            </w:r>
            <w:r>
              <w:rPr>
                <w:rStyle w:val="20"/>
                <w:rFonts w:ascii="仿宋_GB2312" w:eastAsia="仿宋_GB2312" w:cs="仿宋_GB2312" w:hint="eastAsia"/>
                <w:sz w:val="18"/>
                <w:szCs w:val="18"/>
                <w:lang w:val="en-US" w:eastAsia="zh-CN"/>
              </w:rPr>
              <w:t>》的违法行为或者交办、上报、移送的此类违法案件，应予以审查，决定是否立案；符合立案条件的，应当在七个工作日内立案。</w:t>
              <w:br/>
              <w:t>2.调查责任：民宗部门对立案的案件，指定专人负责，及时组织调查取证，与当事人有直接利害关系的应当回避。执法人员不得少于两人，调查时应出示执法证件，允许当事人辩解陈述。执法人员应保守有关秘密。</w:t>
              <w:br/>
              <w:t>3.审查责任：民宗部门审理案件调查报告，对案件违法事实、证据、调查取证程序、法律适用、处罚种类和幅度、当事人陈述和申辩理由等方面进行审查，提出处理意见（主要证据不足时，以适当的方式补充调查）。</w:t>
              <w:br/>
              <w:t>4.告知责任：作出行政处罚决定前，应制作《行政处罚告知书》送达当事人，告知违法事实及其享有的陈述、申辩等权利。符合听证规定的，制作并送达《行政处罚听证告知书》。</w:t>
              <w:br/>
              <w:t>5.决定责任：制作行政处罚决定书，载明行政处罚告知、当事人陈述申辩或者听证情况等内容。</w:t>
              <w:br/>
              <w:t>6.送达责任：行政处罚决定书按法律规定的方式送达当事人。</w:t>
              <w:br/>
              <w:t>7.执行责任：依照生效的行政处罚决定，到指定的银行缴纳罚款。</w:t>
              <w:br/>
              <w:t>8.其他法律法规规章文件规定应履行的责任。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因不履行或不正确履行行政职责，有下列情形的，行政机关及相关工作人员应承担相应责任：</w:t>
            </w:r>
            <w:r>
              <w:rPr>
                <w:rStyle w:val="20"/>
                <w:rFonts w:ascii="仿宋_GB2312" w:eastAsia="仿宋_GB2312" w:cs="仿宋_GB2312" w:hint="eastAsia"/>
                <w:sz w:val="18"/>
                <w:szCs w:val="18"/>
                <w:lang w:val="en-US" w:eastAsia="zh-CN"/>
              </w:rPr>
              <w:br/>
              <w:t>1.没有法律和事实依据实施行政处罚的；</w:t>
              <w:br/>
              <w:t>2.行政处罚显失公正的；</w:t>
              <w:br/>
              <w:t>3.执法人员玩忽职守，对应当予以制止和处罚的违法行为不予制止、处罚，致使清真食品生产企业和个人的合法权益遭受损害的；</w:t>
              <w:br/>
              <w:t>4.不具备行政执法资格实施行政处罚的；</w:t>
              <w:br/>
              <w:t>5.在制止以及查处违法案件中受阻，依照有关规定应当向本级人民政府或者上级行业主管部门报告而未报告的；</w:t>
              <w:br/>
              <w:t>6.应当依法移送追究刑事责任，而未依法移送有权机关的；</w:t>
              <w:br/>
              <w:t>7.擅自改变行政处罚种类、幅度的；</w:t>
              <w:br/>
              <w:t>8.违反法定的行政处罚程序的；</w:t>
              <w:br/>
              <w:t>9.符合听证条件、行政管理相对人要求听证，应予组织听证而不组织听证的；</w:t>
              <w:br/>
              <w:t>10.在行政处罚过程中发生腐败行为的；</w:t>
              <w:br/>
              <w:t>11.其他违反法律法规规章文件规定的行为。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int="eastAsia"/>
                <w:i w:val="0"/>
                <w:color w:val="000000"/>
                <w:sz w:val="18"/>
                <w:szCs w:val="18"/>
                <w:u w:val="none"/>
              </w:rPr>
            </w:pPr>
          </w:p>
        </w:tc>
      </w:tr>
      <w:tr>
        <w:trPr>
          <w:trHeight w:val="8957"/>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16</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行政处罚</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临时活动地点的活动违反本条例相关规定的</w:t>
            </w:r>
            <w:r>
              <w:rPr>
                <w:rStyle w:val="19"/>
                <w:rFonts w:ascii="仿宋_GB2312" w:eastAsia="仿宋_GB2312" w:cs="仿宋_GB2312" w:hint="eastAsia"/>
                <w:sz w:val="18"/>
                <w:szCs w:val="18"/>
                <w:lang w:val="en-US" w:eastAsia="zh-CN"/>
              </w:rPr>
              <w:t>处罚</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《宗教事务条例》第</w:t>
            </w:r>
            <w:r>
              <w:rPr>
                <w:rStyle w:val="19"/>
                <w:rFonts w:ascii="仿宋_GB2312" w:eastAsia="仿宋_GB2312" w:cs="仿宋_GB2312" w:hint="eastAsia"/>
                <w:sz w:val="18"/>
                <w:szCs w:val="18"/>
                <w:lang w:val="en-US" w:eastAsia="zh-CN"/>
              </w:rPr>
              <w:t xml:space="preserve">六十六条 </w:t>
            </w:r>
            <w:r>
              <w:rPr>
                <w:rStyle w:val="18"/>
                <w:rFonts w:ascii="仿宋_GB2312" w:eastAsia="仿宋_GB2312" w:cs="仿宋_GB2312" w:hint="eastAsia"/>
                <w:sz w:val="18"/>
                <w:szCs w:val="18"/>
                <w:lang w:val="en-US" w:eastAsia="zh-CN"/>
              </w:rPr>
              <w:t>临时活动地点的活动违反本条例相关规定的，由宗教事务部门责令改正；情节严重的，责令停止活动，撤销该临时活动地点；有违法所得、非法财物的，予以没收。</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pacing w:val="-20"/>
                <w:sz w:val="18"/>
                <w:szCs w:val="18"/>
                <w:u w:val="none"/>
              </w:rPr>
            </w:pPr>
            <w:r>
              <w:rPr>
                <w:rFonts w:ascii="仿宋_GB2312" w:eastAsia="仿宋_GB2312" w:cs="仿宋_GB2312" w:hint="eastAsia"/>
                <w:i w:val="0"/>
                <w:color w:val="000000"/>
                <w:spacing w:val="-20"/>
                <w:kern w:val="0"/>
                <w:sz w:val="18"/>
                <w:szCs w:val="18"/>
                <w:u w:val="none"/>
                <w:lang w:val="en-US" w:eastAsia="zh-CN"/>
              </w:rPr>
              <w:t>河北省宗教事务局</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1.</w:t>
            </w:r>
            <w:r>
              <w:rPr>
                <w:rStyle w:val="20"/>
                <w:rFonts w:ascii="仿宋_GB2312" w:eastAsia="仿宋_GB2312" w:cs="仿宋_GB2312" w:hint="eastAsia"/>
                <w:sz w:val="18"/>
                <w:szCs w:val="18"/>
                <w:lang w:val="en-US" w:eastAsia="zh-CN"/>
              </w:rPr>
              <w:t>立案责任：民宗部门在检查中发现或者接到举报有涉及《</w:t>
            </w:r>
            <w:r>
              <w:rPr>
                <w:rFonts w:ascii="仿宋_GB2312" w:eastAsia="仿宋_GB2312" w:cs="仿宋_GB2312" w:hint="eastAsia"/>
                <w:i w:val="0"/>
                <w:color w:val="000000"/>
                <w:kern w:val="0"/>
                <w:sz w:val="18"/>
                <w:szCs w:val="18"/>
                <w:u w:val="none"/>
                <w:lang w:val="en-US" w:eastAsia="zh-CN"/>
              </w:rPr>
              <w:t>宗教事务条例</w:t>
            </w:r>
            <w:r>
              <w:rPr>
                <w:rStyle w:val="20"/>
                <w:rFonts w:ascii="仿宋_GB2312" w:eastAsia="仿宋_GB2312" w:cs="仿宋_GB2312" w:hint="eastAsia"/>
                <w:sz w:val="18"/>
                <w:szCs w:val="18"/>
                <w:lang w:val="en-US" w:eastAsia="zh-CN"/>
              </w:rPr>
              <w:t>》的违法行为或者交办、上报、移送的此类违法案件，应予以审查，决定是否立案；符合立案条件的，应当在七个工作日内立案。</w:t>
              <w:br/>
              <w:t>2.调查责任：民宗部门对立案的案件，指定专人负责，及时组织调查取证，与当事人有直接利害关系的应当回避。执法人员不得少于两人，调查时应出示执法证件，允许当事人辩解陈述。执法人员应保守有关秘密。</w:t>
              <w:br/>
              <w:t>3.审查责任：民宗部门审理案件调查报告，对案件违法事实、证据、调查取证程序、法律适用、处罚种类和幅度、当事人陈述和申辩理由等方面进行审查，提出处理意见（主要证据不足时，以适当的方式补充调查）。</w:t>
              <w:br/>
              <w:t>4.告知责任：作出行政处罚决定前，应制作《行政处罚告知书》送达当事人，告知违法事实及其享有的陈述、申辩等权利。符合听证规定的，制作并送达《行政处罚听证告知书》。</w:t>
              <w:br/>
              <w:t>5.决定责任：制作行政处罚决定书，载明行政处罚告知、当事人陈述申辩或者听证情况等内容。</w:t>
              <w:br/>
              <w:t>6.送达责任：行政处罚决定书按法律规定的方式送达当事人。</w:t>
              <w:br/>
              <w:t>7.执行责任：依照生效的行政处罚决定，到指定的银行缴纳罚款。</w:t>
              <w:br/>
              <w:t>8.其他法律法规规章文件规定应履行的责任。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因不履行或不正确履行行政职责，有下列情形的，行政机关及相关工作人员应承担相应责任：</w:t>
            </w:r>
            <w:r>
              <w:rPr>
                <w:rStyle w:val="20"/>
                <w:rFonts w:ascii="仿宋_GB2312" w:eastAsia="仿宋_GB2312" w:cs="仿宋_GB2312" w:hint="eastAsia"/>
                <w:sz w:val="18"/>
                <w:szCs w:val="18"/>
                <w:lang w:val="en-US" w:eastAsia="zh-CN"/>
              </w:rPr>
              <w:br/>
              <w:t>1.没有法律和事实依据实施行政处罚的；</w:t>
              <w:br/>
              <w:t>2.行政处罚显失公正的；</w:t>
              <w:br/>
              <w:t>3.执法人员玩忽职守，对应当予以制止和处罚的违法行为不予制止、处罚，致使清真食品生产企业和个人的合法权益遭受损害的；</w:t>
              <w:br/>
              <w:t>4.不具备行政执法资格实施行政处罚的；</w:t>
              <w:br/>
              <w:t>5.在制止以及查处违法案件中受阻，依照有关规定应当向本级人民政府或者上级行业主管部门报告而未报告的；</w:t>
              <w:br/>
              <w:t>6.应当依法移送追究刑事责任，而未依法移送有权机关的；</w:t>
              <w:br/>
              <w:t>7.擅自改变行政处罚种类、幅度的；</w:t>
              <w:br/>
              <w:t>8.违反法定的行政处罚程序的；</w:t>
              <w:br/>
              <w:t>9.符合听证条件、行政管理相对人要求听证，应予组织听证而不组织听证的；</w:t>
              <w:br/>
              <w:t>10.在行政处罚过程中发生腐败行为的；</w:t>
              <w:br/>
              <w:t>11.其他违反法律法规规章文件规定的行为。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int="eastAsia"/>
                <w:i w:val="0"/>
                <w:color w:val="000000"/>
                <w:sz w:val="18"/>
                <w:szCs w:val="18"/>
                <w:u w:val="none"/>
              </w:rPr>
            </w:pPr>
          </w:p>
        </w:tc>
      </w:tr>
      <w:tr>
        <w:trPr>
          <w:trHeight w:val="8957"/>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17</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行政处罚</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宗教团体、宗教活动场所违反国家有关财务、会计、资产、税收管理规定的处罚</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《宗教事务条例》第</w:t>
            </w:r>
            <w:r>
              <w:rPr>
                <w:rStyle w:val="19"/>
                <w:rFonts w:ascii="仿宋_GB2312" w:eastAsia="仿宋_GB2312" w:cs="仿宋_GB2312" w:hint="eastAsia"/>
                <w:sz w:val="18"/>
                <w:szCs w:val="18"/>
                <w:lang w:val="en-US" w:eastAsia="zh-CN"/>
              </w:rPr>
              <w:t xml:space="preserve">六十七条 </w:t>
            </w:r>
            <w:r>
              <w:rPr>
                <w:rStyle w:val="18"/>
                <w:rFonts w:ascii="仿宋_GB2312" w:eastAsia="仿宋_GB2312" w:cs="仿宋_GB2312" w:hint="eastAsia"/>
                <w:sz w:val="18"/>
                <w:szCs w:val="18"/>
                <w:lang w:val="en-US" w:eastAsia="zh-CN"/>
              </w:rPr>
              <w:t>宗教团体、宗教院校、宗教活动场所违反国家有关财务、会计、资产、税收管理规定的，由财政、税务等部门依据相关规定进行处罚；情节严重的，经财政、税务部门提出，由登记管理机关或者批准设立机关吊销其登记证书或者设立许可。</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pacing w:val="-20"/>
                <w:sz w:val="18"/>
                <w:szCs w:val="18"/>
                <w:u w:val="none"/>
              </w:rPr>
            </w:pPr>
            <w:r>
              <w:rPr>
                <w:rFonts w:ascii="仿宋_GB2312" w:eastAsia="仿宋_GB2312" w:cs="仿宋_GB2312" w:hint="eastAsia"/>
                <w:i w:val="0"/>
                <w:color w:val="000000"/>
                <w:spacing w:val="-20"/>
                <w:kern w:val="0"/>
                <w:sz w:val="18"/>
                <w:szCs w:val="18"/>
                <w:u w:val="none"/>
                <w:lang w:val="en-US" w:eastAsia="zh-CN"/>
              </w:rPr>
              <w:t>河北省宗教事务局</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1.</w:t>
            </w:r>
            <w:r>
              <w:rPr>
                <w:rStyle w:val="20"/>
                <w:rFonts w:ascii="仿宋_GB2312" w:eastAsia="仿宋_GB2312" w:cs="仿宋_GB2312" w:hint="eastAsia"/>
                <w:sz w:val="18"/>
                <w:szCs w:val="18"/>
                <w:lang w:val="en-US" w:eastAsia="zh-CN"/>
              </w:rPr>
              <w:t>立案责任：民宗部门在检查中发现或者接到举报有涉及《</w:t>
            </w:r>
            <w:r>
              <w:rPr>
                <w:rFonts w:ascii="仿宋_GB2312" w:eastAsia="仿宋_GB2312" w:cs="仿宋_GB2312" w:hint="eastAsia"/>
                <w:i w:val="0"/>
                <w:color w:val="000000"/>
                <w:kern w:val="0"/>
                <w:sz w:val="18"/>
                <w:szCs w:val="18"/>
                <w:u w:val="none"/>
                <w:lang w:val="en-US" w:eastAsia="zh-CN"/>
              </w:rPr>
              <w:t>宗教事务条例</w:t>
            </w:r>
            <w:r>
              <w:rPr>
                <w:rStyle w:val="20"/>
                <w:rFonts w:ascii="仿宋_GB2312" w:eastAsia="仿宋_GB2312" w:cs="仿宋_GB2312" w:hint="eastAsia"/>
                <w:sz w:val="18"/>
                <w:szCs w:val="18"/>
                <w:lang w:val="en-US" w:eastAsia="zh-CN"/>
              </w:rPr>
              <w:t>》的违法行为或者交办、上报、移送的此类违法案件，应予以审查，决定是否立案；符合立案条件的，应当在七个工作日内立案。</w:t>
              <w:br/>
              <w:t>2.调查责任：民宗部门对立案的案件，指定专人负责，及时组织调查取证，与当事人有直接利害关系的应当回避。执法人员不得少于两人，调查时应出示执法证件，允许当事人辩解陈述。执法人员应保守有关秘密。</w:t>
              <w:br/>
              <w:t>3.审查责任：民宗部门审理案件调查报告，对案件违法事实、证据、调查取证程序、法律适用、处罚种类和幅度、当事人陈述和申辩理由等方面进行审查，提出处理意见（主要证据不足时，以适当的方式补充调查）。</w:t>
              <w:br/>
              <w:t>4.告知责任：作出行政处罚决定前，应制作《行政处罚告知书》送达当事人，告知违法事实及其享有的陈述、申辩等权利。符合听证规定的，制作并送达《行政处罚听证告知书》。</w:t>
              <w:br/>
              <w:t>5.决定责任：制作行政处罚决定书，载明行政处罚告知、当事人陈述申辩或者听证情况等内容。</w:t>
              <w:br/>
              <w:t>6.送达责任：行政处罚决定书按法律规定的方式送达当事人。</w:t>
              <w:br/>
              <w:t>7.执行责任：依照生效的行政处罚决定，到指定的银行缴纳罚款。</w:t>
              <w:br/>
              <w:t>8.其他法律法规规章文件规定应履行的责任。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因不履行或不正确履行行政职责，有下列情形的，行政机关及相关工作人员应承担相应责任：</w:t>
            </w:r>
            <w:r>
              <w:rPr>
                <w:rStyle w:val="20"/>
                <w:rFonts w:ascii="仿宋_GB2312" w:eastAsia="仿宋_GB2312" w:cs="仿宋_GB2312" w:hint="eastAsia"/>
                <w:sz w:val="18"/>
                <w:szCs w:val="18"/>
                <w:lang w:val="en-US" w:eastAsia="zh-CN"/>
              </w:rPr>
              <w:br/>
              <w:t>1.没有法律和事实依据实施行政处罚的；</w:t>
              <w:br/>
              <w:t>2.行政处罚显失公正的；</w:t>
              <w:br/>
              <w:t>3.执法人员玩忽职守，对应当予以制止和处罚的违法行为不予制止、处罚，致使清真食品生产企业和个人的合法权益遭受损害的；</w:t>
              <w:br/>
              <w:t>4.不具备行政执法资格实施行政处罚的；</w:t>
              <w:br/>
              <w:t>5.在制止以及查处违法案件中受阻，依照有关规定应当向本级人民政府或者上级行业主管部门报告而未报告的；</w:t>
              <w:br/>
              <w:t>6.应当依法移送追究刑事责任，而未依法移送有权机关的；</w:t>
              <w:br/>
              <w:t>7.擅自改变行政处罚种类、幅度的；</w:t>
              <w:br/>
              <w:t>8.违反法定的行政处罚程序的；</w:t>
              <w:br/>
              <w:t>9.符合听证条件、行政管理相对人要求听证，应予组织听证而不组织听证的；</w:t>
              <w:br/>
              <w:t>10.在行政处罚过程中发生腐败行为的；</w:t>
              <w:br/>
              <w:t>11.其他违反法律法规规章文件规定的行为。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int="eastAsia"/>
                <w:i w:val="0"/>
                <w:color w:val="000000"/>
                <w:sz w:val="18"/>
                <w:szCs w:val="18"/>
                <w:u w:val="none"/>
              </w:rPr>
            </w:pPr>
          </w:p>
        </w:tc>
      </w:tr>
      <w:tr>
        <w:trPr>
          <w:trHeight w:val="8957"/>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1</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对清真食品管理进行监督检查</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《河北省清真食品管理条例》第四条 县级以上人民政府民族事务行政主管部门负责本条例的实施。工商、卫生、经济贸易、技术监督等部门依照各自职责，做好清真食品的管理监督工作。</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pacing w:val="-20"/>
                <w:sz w:val="18"/>
                <w:szCs w:val="18"/>
                <w:u w:val="none"/>
              </w:rPr>
            </w:pPr>
            <w:r>
              <w:rPr>
                <w:rFonts w:ascii="仿宋_GB2312" w:eastAsia="仿宋_GB2312" w:cs="仿宋_GB2312" w:hint="eastAsia"/>
                <w:i w:val="0"/>
                <w:color w:val="000000"/>
                <w:spacing w:val="-20"/>
                <w:kern w:val="0"/>
                <w:sz w:val="18"/>
                <w:szCs w:val="18"/>
                <w:u w:val="none"/>
                <w:lang w:val="en-US" w:eastAsia="zh-CN"/>
              </w:rPr>
              <w:t>河北省民族事务委员会</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1.检查责任：对本辖区内生产经营清真食品的单位和个人组织监督检查；</w:t>
              <w:br/>
              <w:t>2.处置责任：对监督检查发现的问题，责令限期整改、依法实施处罚；</w:t>
              <w:br/>
              <w:t>3.移送责任：及时予以公告，对构成违法犯罪的移交司法机关；</w:t>
              <w:br/>
              <w:t>4.事后管理责任：对监督检查发现的问题，生产经营清真食品的单位和个人整改完成后，对整改情况组织进行核查；</w:t>
              <w:br/>
              <w:t>5.其他责任：法律法规规章等规定应履行的责任。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因不履行或不正确履行行政职责，有下列情形的，行政机关及相关工作人员应承担相应责任：</w:t>
              <w:br/>
              <w:t>1.不对本辖区内生产经营清真食品的单位和个人组织监督检查；</w:t>
              <w:br/>
              <w:t>2.对在检查中发现的问题，不责令限期整改、不依法实施处罚；</w:t>
              <w:br/>
              <w:t>3.不及时予以公告，对构成违法犯罪的不移交司法机关；</w:t>
              <w:br/>
              <w:t>4.对监督检查发现的问题，生产经营清真食品的单位和个人整改完成后，不对整改情况组织进行核查；</w:t>
              <w:br/>
              <w:t>5.其他违反法律法规规章文件规定的行为。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int="eastAsia"/>
                <w:i w:val="0"/>
                <w:color w:val="000000"/>
                <w:sz w:val="18"/>
                <w:szCs w:val="18"/>
                <w:u w:val="none"/>
              </w:rPr>
            </w:pPr>
          </w:p>
        </w:tc>
      </w:tr>
      <w:tr>
        <w:trPr>
          <w:trHeight w:val="8957"/>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2</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对贯彻落实民族政策和有关法律法规的监督检查</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《中华人民共和国民族区域自治法》第七十二条 上级国家机关应当对各民族的干部和群众加强民族政策的教育，经常检查民族政策和有关法律的遵守和执行。</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pacing w:val="-20"/>
                <w:sz w:val="18"/>
                <w:szCs w:val="18"/>
                <w:u w:val="none"/>
              </w:rPr>
            </w:pPr>
            <w:r>
              <w:rPr>
                <w:rFonts w:ascii="仿宋_GB2312" w:eastAsia="仿宋_GB2312" w:cs="仿宋_GB2312" w:hint="eastAsia"/>
                <w:i w:val="0"/>
                <w:color w:val="000000"/>
                <w:spacing w:val="-20"/>
                <w:kern w:val="0"/>
                <w:sz w:val="18"/>
                <w:szCs w:val="18"/>
                <w:u w:val="none"/>
                <w:lang w:val="en-US" w:eastAsia="zh-CN"/>
              </w:rPr>
              <w:t>河北省民族事务委员会</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1.检查责任：对本辖区内贯彻落实民族政策和有关法律法规组织监督检查；</w:t>
              <w:br/>
              <w:t>2.处置责任：对监督检查发现的问题，责令限期整改、依法实施处罚；</w:t>
              <w:br/>
              <w:t>3.移送责任：及时予以公告，对构成违法犯罪的移交司法机关；</w:t>
              <w:br/>
              <w:t>4.事后管理责任：对监督检查发现的问题，整改完成后，对整改情况组织进行核查；</w:t>
              <w:br/>
              <w:t>5.其他责任：法律法规规章等规定应履行的责任。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因不履行或不正确履行行政职责，有下列情形的，行政机关及相关工作人员应承担相应责任：</w:t>
              <w:br/>
              <w:t>1.不对本辖区内贯彻落实民族政策和有关法律法规组织监督检查；</w:t>
              <w:br/>
              <w:t>2.对在检查中发现的问题，不责令限期整改、不依法实施处罚；</w:t>
              <w:br/>
              <w:t>3.不及时予以公告，对构成违法犯罪的不移交司法机关；</w:t>
              <w:br/>
              <w:t>4.对监督检查发现的问题，整改完成后，不对整改情况组织进行核查；</w:t>
              <w:br/>
              <w:t>5.其他违反法律法规规章文件规定的行为。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int="eastAsia"/>
                <w:i w:val="0"/>
                <w:color w:val="000000"/>
                <w:sz w:val="18"/>
                <w:szCs w:val="18"/>
                <w:u w:val="none"/>
              </w:rPr>
            </w:pPr>
          </w:p>
        </w:tc>
      </w:tr>
      <w:tr>
        <w:trPr>
          <w:trHeight w:val="8957"/>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3</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宗教事务部门应当对宗教活动场所遵守法律法规、规章制度情况，建立和执行场所管理制度情况，登记项目变更情况，以及宗教活动和涉外活动情况进行监督检查</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《宗教事务条例》第</w:t>
            </w:r>
            <w:r>
              <w:rPr>
                <w:rStyle w:val="20"/>
                <w:rFonts w:ascii="仿宋_GB2312" w:eastAsia="仿宋_GB2312" w:cs="仿宋_GB2312" w:hint="eastAsia"/>
                <w:sz w:val="18"/>
                <w:szCs w:val="18"/>
                <w:lang w:val="en-US" w:eastAsia="zh-CN"/>
              </w:rPr>
              <w:t>二十七条 宗教事务部门应当对宗教活动场所遵守法律、法规、规章情况，建立和执行场所管理制度情况，登记项目变更情况，以及宗教活动和涉外活动情况进行监督检查。宗教活动场所应当接受宗教事务部门的监督检查。</w:t>
            </w:r>
          </w:p>
        </w:tc>
        <w:tc>
          <w:tcPr>
            <w:tcW w:w="1134" w:type="dxa"/>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pacing w:val="-20"/>
                <w:sz w:val="18"/>
                <w:szCs w:val="18"/>
                <w:u w:val="none"/>
              </w:rPr>
            </w:pPr>
            <w:r>
              <w:rPr>
                <w:rFonts w:ascii="仿宋_GB2312" w:eastAsia="仿宋_GB2312" w:cs="仿宋_GB2312" w:hint="eastAsia"/>
                <w:i w:val="0"/>
                <w:color w:val="000000"/>
                <w:spacing w:val="-20"/>
                <w:kern w:val="0"/>
                <w:sz w:val="18"/>
                <w:szCs w:val="18"/>
                <w:u w:val="none"/>
                <w:lang w:val="en-US" w:eastAsia="zh-CN"/>
              </w:rPr>
              <w:t>河北省宗教事务局</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br/>
              <w:br/>
              <w:t>1.</w:t>
            </w:r>
            <w:r>
              <w:rPr>
                <w:rStyle w:val="20"/>
                <w:rFonts w:ascii="仿宋_GB2312" w:eastAsia="仿宋_GB2312" w:cs="仿宋_GB2312" w:hint="eastAsia"/>
                <w:sz w:val="18"/>
                <w:szCs w:val="18"/>
                <w:lang w:val="en-US" w:eastAsia="zh-CN"/>
              </w:rPr>
              <w:t>检查责任：对本辖区内宗教活动场所及其工作情况组织监督检查；</w:t>
              <w:br/>
              <w:t>2.处置责任：对监督检查发现的问题，责令限期整改、依法实施处罚；</w:t>
              <w:br/>
              <w:t>3.移送责任：及时予以公告，对构成犯罪的移交司法机关；</w:t>
              <w:br/>
              <w:t>4.事后管理责任：对监督检查发现的问题，整改完成后，对整改情况组织进行核查；</w:t>
              <w:br/>
              <w:t>5.其他责任：法律法规规章等规定应履行的责任。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br/>
            </w:r>
            <w:r>
              <w:rPr>
                <w:rStyle w:val="20"/>
                <w:rFonts w:ascii="仿宋_GB2312" w:eastAsia="仿宋_GB2312" w:cs="仿宋_GB2312" w:hint="eastAsia"/>
                <w:sz w:val="18"/>
                <w:szCs w:val="18"/>
                <w:lang w:val="en-US" w:eastAsia="zh-CN"/>
              </w:rPr>
              <w:t>因不履行或不正确履行行政职责，有下列情形的，行政机关及相关工作人员应承担相应责任：</w:t>
              <w:br/>
              <w:t>1.不对本辖区宗教活动场所及其工作情况组织监督检查；</w:t>
              <w:br/>
              <w:t>2.对在检查中发现的问题，不责令限期整改、不依法实施处罚；</w:t>
              <w:br/>
              <w:t>3.不及时予以公告，对构成犯罪的不移交司法机关；</w:t>
              <w:br/>
              <w:t>4.对监督检查发现的问题，整改完成后，不对整改情况组织进行核查；</w:t>
              <w:br/>
              <w:t>5.其他违反法律法规规章文件规定的行为。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int="eastAsia"/>
                <w:i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240" w:lineRule="exact"/>
        <w:ind w:left="0" w:right="0" w:firstLine="0"/>
        <w:outlineLvl w:val="9"/>
        <w:rPr>
          <w:rFonts w:ascii="仿宋_GB2312" w:eastAsia="仿宋_GB2312" w:cs="仿宋_GB2312" w:hint="eastAsia"/>
          <w:sz w:val="18"/>
          <w:szCs w:val="18"/>
        </w:rPr>
      </w:pPr>
    </w:p>
    <w:sectPr>
      <w:pgSz w:w="16838" w:h="11906" w:orient="landscape"/>
      <w:pgMar w:top="720" w:right="720" w:bottom="720" w:left="72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auto"/>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Calibri">
    <w:panose1 w:val="020F0502020204030204"/>
    <w:charset w:val="00"/>
    <w:family w:val="swiss"/>
    <w:pitch w:val="variable"/>
    <w:sig w:usb0="E10002FF" w:usb1="4000ACFF" w:usb2="00000009" w:usb3="00000000" w:csb0="2000019F" w:csb1="00000000"/>
  </w:font>
  <w:font w:name="Arial">
    <w:panose1 w:val="020B0604020202020204"/>
    <w:charset w:val="01"/>
    <w:family w:val="swiss"/>
    <w:pitch w:val="variable"/>
    <w:sig w:usb0="E0002AFF" w:usb1="C0007843" w:usb2="00000009" w:usb3="00000000" w:csb0="400001FF" w:csb1="FFFF0000"/>
  </w:font>
  <w:font w:name="仿宋">
    <w:panose1 w:val="02010609060101010101"/>
    <w:charset w:val="86"/>
    <w:family w:val="auto"/>
    <w:pitch w:val="variable"/>
    <w:sig w:usb0="800002BF" w:usb1="38CF7CFA" w:usb2="00000016" w:usb3="00000000" w:csb0="00040001" w:csb1="00000000"/>
  </w:font>
  <w:font w:name="Helvetica Neue">
    <w:altName w:val="Segoe Print"/>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75"/>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character" w:default="1" w:styleId="10">
    <w:name w:val="Default Paragraph Font"/>
  </w:style>
  <w:style w:type="character" w:customStyle="1" w:styleId="15">
    <w:name w:val="font161"/>
    <w:basedOn w:val="10"/>
    <w:rPr>
      <w:rFonts w:ascii="宋体" w:eastAsia="宋体" w:cs="宋体"/>
      <w:color w:val="333333"/>
      <w:sz w:val="18"/>
      <w:szCs w:val="18"/>
      <w:u w:val="none"/>
    </w:rPr>
  </w:style>
  <w:style w:type="character" w:customStyle="1" w:styleId="16">
    <w:name w:val="font112"/>
    <w:basedOn w:val="10"/>
    <w:rPr>
      <w:rFonts w:ascii="宋体" w:eastAsia="宋体" w:cs="宋体"/>
      <w:color w:val="000000"/>
      <w:sz w:val="18"/>
      <w:szCs w:val="18"/>
      <w:u w:val="none"/>
    </w:rPr>
  </w:style>
  <w:style w:type="character" w:customStyle="1" w:styleId="17">
    <w:name w:val="font151"/>
    <w:basedOn w:val="10"/>
    <w:rPr>
      <w:rFonts w:ascii="宋体" w:eastAsia="宋体" w:cs="宋体"/>
      <w:color w:val="000000"/>
      <w:sz w:val="21"/>
      <w:szCs w:val="21"/>
      <w:u w:val="none"/>
    </w:rPr>
  </w:style>
  <w:style w:type="character" w:customStyle="1" w:styleId="18">
    <w:name w:val="font41"/>
    <w:basedOn w:val="10"/>
    <w:rPr>
      <w:rFonts w:ascii="仿宋" w:eastAsia="仿宋" w:cs="仿宋"/>
      <w:color w:val="333333"/>
      <w:sz w:val="18"/>
      <w:szCs w:val="18"/>
      <w:u w:val="none"/>
    </w:rPr>
  </w:style>
  <w:style w:type="character" w:customStyle="1" w:styleId="19">
    <w:name w:val="font71"/>
    <w:basedOn w:val="10"/>
    <w:rPr>
      <w:rFonts w:ascii="仿宋" w:eastAsia="仿宋" w:cs="仿宋"/>
      <w:color w:val="000000"/>
      <w:sz w:val="18"/>
      <w:szCs w:val="18"/>
      <w:u w:val="none"/>
    </w:rPr>
  </w:style>
  <w:style w:type="character" w:customStyle="1" w:styleId="20">
    <w:name w:val="font241"/>
    <w:basedOn w:val="10"/>
    <w:rPr>
      <w:rFonts w:ascii="仿宋_GB2312" w:eastAsia="仿宋_GB2312" w:cs="仿宋_GB2312"/>
      <w:color w:val="000000"/>
      <w:sz w:val="16"/>
      <w:szCs w:val="16"/>
      <w:u w:val="none"/>
    </w:rPr>
  </w:style>
  <w:style w:type="character" w:customStyle="1" w:styleId="21">
    <w:name w:val="font31"/>
    <w:basedOn w:val="10"/>
    <w:rPr>
      <w:rFonts w:ascii="仿宋_GB2312" w:eastAsia="仿宋_GB2312" w:cs="仿宋_GB2312"/>
      <w:color w:val="000000"/>
      <w:sz w:val="18"/>
      <w:szCs w:val="18"/>
      <w:u w:val="none"/>
    </w:rPr>
  </w:style>
  <w:style w:type="character" w:customStyle="1" w:styleId="22">
    <w:name w:val="font141"/>
    <w:basedOn w:val="10"/>
    <w:rPr>
      <w:rFonts w:ascii="仿宋_GB2312" w:eastAsia="仿宋_GB2312" w:cs="仿宋_GB2312"/>
      <w:color w:val="333333"/>
      <w:sz w:val="18"/>
      <w:szCs w:val="18"/>
      <w:u w:val="none"/>
    </w:rPr>
  </w:style>
  <w:style w:type="character" w:customStyle="1" w:styleId="23">
    <w:name w:val="font21"/>
    <w:basedOn w:val="10"/>
    <w:rPr>
      <w:rFonts w:ascii="仿宋" w:eastAsia="仿宋" w:cs="仿宋"/>
      <w:b/>
      <w:color w:val="000000"/>
      <w:sz w:val="18"/>
      <w:szCs w:val="18"/>
      <w:u w:val="none"/>
    </w:rPr>
  </w:style>
  <w:style w:type="character" w:customStyle="1" w:styleId="24">
    <w:name w:val="font11"/>
    <w:basedOn w:val="10"/>
    <w:rPr>
      <w:rFonts w:ascii="仿宋" w:eastAsia="仿宋" w:cs="仿宋"/>
      <w:b/>
      <w:color w:val="333333"/>
      <w:sz w:val="18"/>
      <w:szCs w:val="18"/>
      <w:u w:val="none"/>
    </w:rPr>
  </w:style>
  <w:style w:type="character" w:customStyle="1" w:styleId="25">
    <w:name w:val="font01"/>
    <w:basedOn w:val="10"/>
    <w:rPr>
      <w:rFonts w:ascii="Helvetica Neue" w:eastAsia="Helvetica Neue" w:cs="Helvetica Neue" w:hAnsi="Helvetica Neue"/>
      <w:color w:val="333333"/>
      <w:sz w:val="21"/>
      <w:szCs w:val="21"/>
      <w:u w:val="none"/>
    </w:rPr>
  </w:style>
  <w:style w:type="character" w:customStyle="1" w:styleId="26">
    <w:name w:val="font51"/>
    <w:basedOn w:val="10"/>
    <w:rPr>
      <w:rFonts w:ascii="仿宋_GB2312" w:eastAsia="仿宋_GB2312" w:cs="仿宋_GB2312"/>
      <w:color w:val="333333"/>
      <w:sz w:val="21"/>
      <w:szCs w:val="21"/>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3</TotalTime>
  <Application>Yozo_Office</Application>
  <Pages>25</Pages>
  <Words>21880</Words>
  <Characters>22345</Characters>
  <Lines>1519</Lines>
  <Paragraphs>211</Paragraphs>
  <CharactersWithSpaces>22776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Microsoft</cp:lastModifiedBy>
  <cp:revision>1</cp:revision>
  <dcterms:created xsi:type="dcterms:W3CDTF">2022-07-15T01:57:00Z</dcterms:created>
  <dcterms:modified xsi:type="dcterms:W3CDTF">2023-01-30T08:47:04Z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2052-10.8.0.5838</vt:lpwstr>
  </property>
</Properties>
</file>