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ind w:left="121" w:right="0" w:firstLine="0"/>
        <w:jc w:val="left"/>
        <w:rPr>
          <w:rFonts w:hint="eastAsia" w:ascii="黑体" w:hAnsi="黑体" w:eastAsia="黑体" w:cs="黑体"/>
          <w:sz w:val="32"/>
          <w:szCs w:val="32"/>
          <w:lang w:eastAsia="zh-CN"/>
        </w:rPr>
      </w:pPr>
      <w:r>
        <w:rPr>
          <w:rFonts w:hint="eastAsia" w:ascii="黑体" w:hAnsi="黑体" w:eastAsia="黑体" w:cs="黑体"/>
          <w:spacing w:val="35"/>
          <w:sz w:val="32"/>
          <w:szCs w:val="32"/>
        </w:rPr>
        <w:t>附</w:t>
      </w:r>
      <w:r>
        <w:rPr>
          <w:rFonts w:hint="eastAsia" w:ascii="黑体" w:hAnsi="黑体" w:eastAsia="黑体" w:cs="黑体"/>
          <w:spacing w:val="-26"/>
          <w:sz w:val="32"/>
          <w:szCs w:val="32"/>
        </w:rPr>
        <w:t>件</w:t>
      </w:r>
      <w:r>
        <w:rPr>
          <w:rFonts w:hint="eastAsia" w:ascii="黑体" w:hAnsi="黑体" w:eastAsia="黑体" w:cs="黑体"/>
          <w:spacing w:val="-26"/>
          <w:sz w:val="32"/>
          <w:szCs w:val="32"/>
          <w:lang w:val="en-US" w:eastAsia="zh-CN"/>
        </w:rPr>
        <w:t>4</w:t>
      </w:r>
    </w:p>
    <w:p>
      <w:pPr>
        <w:pStyle w:val="2"/>
        <w:keepNext w:val="0"/>
        <w:keepLines w:val="0"/>
        <w:pageBreakBefore w:val="0"/>
        <w:widowControl w:val="0"/>
        <w:kinsoku/>
        <w:wordWrap/>
        <w:overflowPunct/>
        <w:topLinePunct w:val="0"/>
        <w:autoSpaceDE w:val="0"/>
        <w:autoSpaceDN w:val="0"/>
        <w:bidi w:val="0"/>
        <w:adjustRightInd/>
        <w:snapToGrid/>
        <w:spacing w:befor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秦皇岛市</w:t>
      </w:r>
      <w:r>
        <w:rPr>
          <w:rFonts w:hint="eastAsia" w:ascii="方正小标宋简体" w:hAnsi="方正小标宋简体" w:eastAsia="方正小标宋简体" w:cs="方正小标宋简体"/>
          <w:sz w:val="44"/>
          <w:szCs w:val="44"/>
        </w:rPr>
        <w:t>工程建设项目技术性审查事项清单</w:t>
      </w:r>
    </w:p>
    <w:p>
      <w:pPr>
        <w:pStyle w:val="4"/>
        <w:spacing w:before="11"/>
        <w:rPr>
          <w:sz w:val="18"/>
        </w:rPr>
      </w:pPr>
    </w:p>
    <w:tbl>
      <w:tblPr>
        <w:tblStyle w:val="5"/>
        <w:tblW w:w="8799" w:type="dxa"/>
        <w:tblInd w:w="124"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41"/>
        <w:gridCol w:w="1263"/>
        <w:gridCol w:w="1443"/>
        <w:gridCol w:w="1443"/>
        <w:gridCol w:w="2887"/>
        <w:gridCol w:w="122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7" w:hRule="atLeast"/>
        </w:trPr>
        <w:tc>
          <w:tcPr>
            <w:tcW w:w="541" w:type="dxa"/>
            <w:tcBorders>
              <w:bottom w:val="single" w:color="231F20" w:sz="4" w:space="0"/>
              <w:right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序号</w:t>
            </w:r>
          </w:p>
        </w:tc>
        <w:tc>
          <w:tcPr>
            <w:tcW w:w="1263" w:type="dxa"/>
            <w:tcBorders>
              <w:left w:val="single" w:color="231F20" w:sz="4" w:space="0"/>
              <w:bottom w:val="single" w:color="231F20" w:sz="4" w:space="0"/>
              <w:right w:val="single" w:color="231F20" w:sz="4" w:space="0"/>
            </w:tcBorders>
            <w:vAlign w:val="center"/>
          </w:tcPr>
          <w:p>
            <w:pPr>
              <w:pStyle w:val="9"/>
              <w:spacing w:before="1"/>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技术性审查事项名称</w:t>
            </w:r>
          </w:p>
        </w:tc>
        <w:tc>
          <w:tcPr>
            <w:tcW w:w="1443" w:type="dxa"/>
            <w:tcBorders>
              <w:left w:val="single" w:color="231F20" w:sz="4" w:space="0"/>
              <w:bottom w:val="single" w:color="231F20" w:sz="4" w:space="0"/>
              <w:right w:val="single" w:color="231F20" w:sz="4" w:space="0"/>
            </w:tcBorders>
            <w:vAlign w:val="center"/>
          </w:tcPr>
          <w:p>
            <w:pPr>
              <w:pStyle w:val="9"/>
              <w:spacing w:before="1"/>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对应的行政审批事项名称</w:t>
            </w:r>
          </w:p>
        </w:tc>
        <w:tc>
          <w:tcPr>
            <w:tcW w:w="1443" w:type="dxa"/>
            <w:tcBorders>
              <w:left w:val="single" w:color="231F20" w:sz="4" w:space="0"/>
              <w:bottom w:val="single" w:color="231F20" w:sz="4" w:space="0"/>
              <w:right w:val="single" w:color="231F20" w:sz="4" w:space="0"/>
            </w:tcBorders>
            <w:vAlign w:val="center"/>
          </w:tcPr>
          <w:p>
            <w:pPr>
              <w:pStyle w:val="9"/>
              <w:spacing w:before="1"/>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审批部门</w:t>
            </w:r>
          </w:p>
        </w:tc>
        <w:tc>
          <w:tcPr>
            <w:tcW w:w="2887" w:type="dxa"/>
            <w:tcBorders>
              <w:left w:val="single" w:color="231F20" w:sz="4" w:space="0"/>
              <w:bottom w:val="single" w:color="231F20" w:sz="4" w:space="0"/>
              <w:right w:val="single" w:color="231F20" w:sz="4" w:space="0"/>
            </w:tcBorders>
            <w:vAlign w:val="center"/>
          </w:tcPr>
          <w:p>
            <w:pPr>
              <w:pStyle w:val="9"/>
              <w:spacing w:before="1"/>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技术性审查事项设定依据</w:t>
            </w:r>
          </w:p>
        </w:tc>
        <w:tc>
          <w:tcPr>
            <w:tcW w:w="1222" w:type="dxa"/>
            <w:tcBorders>
              <w:left w:val="single" w:color="231F20" w:sz="4" w:space="0"/>
              <w:bottom w:val="single" w:color="231F20" w:sz="4" w:space="0"/>
            </w:tcBorders>
            <w:vAlign w:val="center"/>
          </w:tcPr>
          <w:p>
            <w:pPr>
              <w:pStyle w:val="9"/>
              <w:spacing w:before="1"/>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技术性审查提供的要件名称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1" w:hRule="atLeast"/>
        </w:trPr>
        <w:tc>
          <w:tcPr>
            <w:tcW w:w="541" w:type="dxa"/>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项目建议书评估评审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政府投资项目建议书审批</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《河北省人民政府办公厅关于印发河北省政府投资管理办法的通知》(冀政办字〔2019〕82号)</w:t>
            </w:r>
          </w:p>
        </w:tc>
        <w:tc>
          <w:tcPr>
            <w:tcW w:w="1222" w:type="dxa"/>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项目建议书评估/评审报告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22"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2</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固定资产投资项目核准评估</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企业投资项目核准</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发展改革部门、行政审批部门或工业和信息化部门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《国务院关于投资体制改革的决定》(国发〔20</w:t>
            </w:r>
            <w:r>
              <w:rPr>
                <w:rFonts w:hint="eastAsia" w:asciiTheme="minorEastAsia" w:hAnsiTheme="minorEastAsia" w:eastAsiaTheme="minorEastAsia" w:cstheme="minorEastAsia"/>
                <w:spacing w:val="0"/>
                <w:w w:val="100"/>
                <w:position w:val="0"/>
                <w:sz w:val="18"/>
                <w:szCs w:val="18"/>
                <w:lang w:val="en-US" w:eastAsia="zh-CN"/>
              </w:rPr>
              <w:t>04〕20号)</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项目申请报告评估意见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92" w:hRule="atLeast"/>
        </w:trPr>
        <w:tc>
          <w:tcPr>
            <w:tcW w:w="541" w:type="dxa"/>
            <w:vMerge w:val="continue"/>
            <w:tcBorders>
              <w:top w:val="nil"/>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《企业投资项目核准和备案管理办法》(国家发展和改革委员会令第2号)</w:t>
            </w:r>
          </w:p>
        </w:tc>
        <w:tc>
          <w:tcPr>
            <w:tcW w:w="1222" w:type="dxa"/>
            <w:vMerge w:val="continue"/>
            <w:tcBorders>
              <w:top w:val="nil"/>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1" w:hRule="atLeast"/>
        </w:trPr>
        <w:tc>
          <w:tcPr>
            <w:tcW w:w="541" w:type="dxa"/>
            <w:vMerge w:val="continue"/>
            <w:tcBorders>
              <w:top w:val="nil"/>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《河北省人民政府关于印发河北省企业投资项目核准和备案实施办法的通知》(冀政字〔2018)4号)</w:t>
            </w:r>
          </w:p>
        </w:tc>
        <w:tc>
          <w:tcPr>
            <w:tcW w:w="1222" w:type="dxa"/>
            <w:vMerge w:val="continue"/>
            <w:tcBorders>
              <w:top w:val="nil"/>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164"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3</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社会稳定风险分析报告评估</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企业投资项目核准</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发展改革部门、行政审批部门或工业和信息化部门</w:t>
            </w:r>
          </w:p>
        </w:tc>
        <w:tc>
          <w:tcPr>
            <w:tcW w:w="2887"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《河北省发展和改革委员会关于印发河北省重大固定资产投资项目社会稳定风险评估办法的通知》(冀发改投资〔201</w:t>
            </w:r>
            <w:r>
              <w:rPr>
                <w:rFonts w:hint="eastAsia" w:asciiTheme="minorEastAsia" w:hAnsiTheme="minorEastAsia" w:eastAsiaTheme="minorEastAsia" w:cstheme="minorEastAsia"/>
                <w:spacing w:val="0"/>
                <w:w w:val="100"/>
                <w:position w:val="0"/>
                <w:sz w:val="18"/>
                <w:szCs w:val="18"/>
                <w:lang w:val="en-US" w:eastAsia="zh-CN"/>
              </w:rPr>
              <w:t>6〕1号)</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社会稳定风险评估报告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1" w:hRule="atLeast"/>
        </w:trPr>
        <w:tc>
          <w:tcPr>
            <w:tcW w:w="541" w:type="dxa"/>
            <w:vMerge w:val="continue"/>
            <w:tcBorders>
              <w:top w:val="nil"/>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政府投资项目可行性研究报告审批</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发展改革部门或行政审批部门</w:t>
            </w:r>
          </w:p>
        </w:tc>
        <w:tc>
          <w:tcPr>
            <w:tcW w:w="2887"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222" w:type="dxa"/>
            <w:vMerge w:val="continue"/>
            <w:tcBorders>
              <w:top w:val="nil"/>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072" w:hRule="atLeast"/>
        </w:trPr>
        <w:tc>
          <w:tcPr>
            <w:tcW w:w="541" w:type="dxa"/>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4</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可行性研究报告评估评审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政府投资项目可行性研究报告审批</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《河北省人民政府办公厅关于印发河北省政府投资管理办法的通知》(冀政办字〔2019〕82号)</w:t>
            </w:r>
          </w:p>
        </w:tc>
        <w:tc>
          <w:tcPr>
            <w:tcW w:w="1222" w:type="dxa"/>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可行性研究报告评估/评审报告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3"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5</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项目节能报告评审</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节能审查</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《固定资产投资项目节能审查办法》(国家发展和改革委员会令第44号)</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固定资产投资项目节能报告评审意见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253" w:hRule="atLeast"/>
        </w:trPr>
        <w:tc>
          <w:tcPr>
            <w:tcW w:w="541" w:type="dxa"/>
            <w:vMerge w:val="continue"/>
            <w:tcBorders>
              <w:top w:val="nil"/>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《河北省人民政府办公厅关于印发河北省固定资产投资项目节能审查办法的通知》(冀政办字〔2017)37号)</w:t>
            </w:r>
          </w:p>
        </w:tc>
        <w:tc>
          <w:tcPr>
            <w:tcW w:w="1222" w:type="dxa"/>
            <w:vMerge w:val="continue"/>
            <w:tcBorders>
              <w:top w:val="nil"/>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57" w:hRule="atLeast"/>
        </w:trPr>
        <w:tc>
          <w:tcPr>
            <w:tcW w:w="541" w:type="dxa"/>
            <w:tcBorders>
              <w:top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6</w:t>
            </w:r>
          </w:p>
        </w:tc>
        <w:tc>
          <w:tcPr>
            <w:tcW w:w="1263"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煤炭替代方案核查</w:t>
            </w:r>
          </w:p>
        </w:tc>
        <w:tc>
          <w:tcPr>
            <w:tcW w:w="1443"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用煤投资项目煤炭替代方案审查</w:t>
            </w:r>
          </w:p>
        </w:tc>
        <w:tc>
          <w:tcPr>
            <w:tcW w:w="1443"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发展改革部门或行政审批部门</w:t>
            </w:r>
          </w:p>
        </w:tc>
        <w:tc>
          <w:tcPr>
            <w:tcW w:w="2887"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《河北省人民政府办公厅关于印发河北省用煤投资项目煤炭替代管理办法的通知》(〔2019〕</w:t>
            </w:r>
            <w:r>
              <w:rPr>
                <w:rFonts w:hint="eastAsia" w:asciiTheme="minorEastAsia" w:hAnsiTheme="minorEastAsia" w:eastAsiaTheme="minorEastAsia" w:cstheme="minorEastAsia"/>
                <w:spacing w:val="0"/>
                <w:w w:val="100"/>
                <w:position w:val="0"/>
                <w:sz w:val="18"/>
                <w:szCs w:val="18"/>
                <w:lang w:val="en-US" w:eastAsia="zh-CN"/>
              </w:rPr>
              <w:t>-41)</w:t>
            </w:r>
          </w:p>
        </w:tc>
        <w:tc>
          <w:tcPr>
            <w:tcW w:w="1222" w:type="dxa"/>
            <w:tcBorders>
              <w:top w:val="single" w:color="231F20" w:sz="4" w:space="0"/>
              <w:lef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煤炭替代方案核查报告</w:t>
            </w:r>
          </w:p>
        </w:tc>
      </w:tr>
    </w:tbl>
    <w:p>
      <w:pPr>
        <w:spacing w:after="0"/>
        <w:jc w:val="right"/>
        <w:rPr>
          <w:rFonts w:hint="eastAsia" w:asciiTheme="minorEastAsia" w:hAnsiTheme="minorEastAsia" w:eastAsiaTheme="minorEastAsia" w:cstheme="minorEastAsia"/>
          <w:spacing w:val="0"/>
          <w:w w:val="100"/>
          <w:position w:val="0"/>
          <w:sz w:val="18"/>
          <w:szCs w:val="18"/>
        </w:rPr>
        <w:sectPr>
          <w:pgSz w:w="11910" w:h="16850"/>
          <w:pgMar w:top="1600" w:right="1420" w:bottom="1984" w:left="1440" w:header="720" w:footer="720" w:gutter="0"/>
          <w:cols w:equalWidth="0" w:num="1">
            <w:col w:w="9050"/>
          </w:cols>
        </w:sectPr>
      </w:pPr>
    </w:p>
    <w:tbl>
      <w:tblPr>
        <w:tblStyle w:val="5"/>
        <w:tblW w:w="8799" w:type="dxa"/>
        <w:tblInd w:w="124"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41"/>
        <w:gridCol w:w="1263"/>
        <w:gridCol w:w="1443"/>
        <w:gridCol w:w="1443"/>
        <w:gridCol w:w="2887"/>
        <w:gridCol w:w="122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7" w:hRule="atLeast"/>
        </w:trPr>
        <w:tc>
          <w:tcPr>
            <w:tcW w:w="541" w:type="dxa"/>
            <w:tcBorders>
              <w:bottom w:val="single" w:color="231F20" w:sz="4" w:space="0"/>
              <w:right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序号</w:t>
            </w:r>
          </w:p>
        </w:tc>
        <w:tc>
          <w:tcPr>
            <w:tcW w:w="1263" w:type="dxa"/>
            <w:tcBorders>
              <w:left w:val="single" w:color="231F20" w:sz="4" w:space="0"/>
              <w:bottom w:val="single" w:color="231F20" w:sz="4" w:space="0"/>
              <w:right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技术性审查事项名称</w:t>
            </w:r>
          </w:p>
        </w:tc>
        <w:tc>
          <w:tcPr>
            <w:tcW w:w="1443" w:type="dxa"/>
            <w:tcBorders>
              <w:left w:val="single" w:color="231F20" w:sz="4" w:space="0"/>
              <w:bottom w:val="single" w:color="231F20" w:sz="4" w:space="0"/>
              <w:right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对应的行政审批事项名称</w:t>
            </w:r>
          </w:p>
        </w:tc>
        <w:tc>
          <w:tcPr>
            <w:tcW w:w="1443" w:type="dxa"/>
            <w:tcBorders>
              <w:left w:val="single" w:color="231F20" w:sz="4" w:space="0"/>
              <w:bottom w:val="single" w:color="231F20" w:sz="4" w:space="0"/>
              <w:right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审批部门</w:t>
            </w:r>
          </w:p>
        </w:tc>
        <w:tc>
          <w:tcPr>
            <w:tcW w:w="2887" w:type="dxa"/>
            <w:tcBorders>
              <w:left w:val="single" w:color="231F20" w:sz="4" w:space="0"/>
              <w:bottom w:val="single" w:color="231F20" w:sz="4" w:space="0"/>
              <w:right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技术性审查事项设定依据</w:t>
            </w:r>
          </w:p>
        </w:tc>
        <w:tc>
          <w:tcPr>
            <w:tcW w:w="1222" w:type="dxa"/>
            <w:tcBorders>
              <w:left w:val="single" w:color="231F20" w:sz="4" w:space="0"/>
              <w:bottom w:val="single" w:color="231F20" w:sz="4" w:space="0"/>
            </w:tcBorders>
            <w:vAlign w:val="center"/>
          </w:tcPr>
          <w:p>
            <w:pPr>
              <w:pStyle w:val="9"/>
              <w:spacing w:before="1"/>
              <w:ind w:left="66" w:right="58"/>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技术性审查提供的要件名称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620"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7</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初步设计评审</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政府投资项目初步设计审批</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发展改革部门或行政审批部门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《政府投资条例》(国务院令第712</w:t>
            </w:r>
          </w:p>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号)</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初步设计评审报告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03" w:hRule="atLeast"/>
        </w:trPr>
        <w:tc>
          <w:tcPr>
            <w:tcW w:w="541" w:type="dxa"/>
            <w:vMerge w:val="continue"/>
            <w:tcBorders>
              <w:top w:val="nil"/>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《河北省人民政府办公厅关于印发河北省政府投资管理办法的通知》</w:t>
            </w:r>
          </w:p>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(冀政办字〔2019)82号)</w:t>
            </w:r>
          </w:p>
        </w:tc>
        <w:tc>
          <w:tcPr>
            <w:tcW w:w="1222" w:type="dxa"/>
            <w:vMerge w:val="continue"/>
            <w:tcBorders>
              <w:top w:val="nil"/>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072" w:hRule="atLeast"/>
        </w:trPr>
        <w:tc>
          <w:tcPr>
            <w:tcW w:w="541" w:type="dxa"/>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8</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政府投资项目概算评审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政府投资项目审核概算并下达投资计划</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发展改革部门或行政审批部门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《河北省人民政府办公厅关于印发河北省政府投资管理办法的通知》(冀政办字〔2019)82号)</w:t>
            </w:r>
          </w:p>
        </w:tc>
        <w:tc>
          <w:tcPr>
            <w:tcW w:w="1222" w:type="dxa"/>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政府投资项目概算评审报告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1" w:hRule="atLeast"/>
        </w:trPr>
        <w:tc>
          <w:tcPr>
            <w:tcW w:w="541" w:type="dxa"/>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eastAsia="zh-CN"/>
              </w:rPr>
            </w:pPr>
            <w:r>
              <w:rPr>
                <w:rFonts w:hint="eastAsia" w:asciiTheme="minorEastAsia" w:hAnsiTheme="minorEastAsia" w:eastAsiaTheme="minorEastAsia" w:cstheme="minorEastAsia"/>
                <w:spacing w:val="0"/>
                <w:w w:val="100"/>
                <w:position w:val="0"/>
                <w:sz w:val="18"/>
                <w:szCs w:val="18"/>
                <w:lang w:val="en-US" w:eastAsia="zh-CN"/>
              </w:rPr>
              <w:t>9</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航道</w:t>
            </w:r>
            <w:bookmarkStart w:id="0" w:name="_GoBack"/>
            <w:bookmarkEnd w:id="0"/>
            <w:r>
              <w:rPr>
                <w:rFonts w:hint="eastAsia" w:asciiTheme="minorEastAsia" w:hAnsiTheme="minorEastAsia" w:eastAsiaTheme="minorEastAsia" w:cstheme="minorEastAsia"/>
                <w:spacing w:val="0"/>
                <w:w w:val="100"/>
                <w:position w:val="0"/>
                <w:sz w:val="18"/>
                <w:szCs w:val="18"/>
              </w:rPr>
              <w:t>通航条件影响评价报告审核</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航道通航条件影响评价审核</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交通运输部门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《航道通航条件影响评价审核管理办法》(交通运输部令2017年第1号)</w:t>
            </w:r>
          </w:p>
        </w:tc>
        <w:tc>
          <w:tcPr>
            <w:tcW w:w="1222" w:type="dxa"/>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技术审查咨询报告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117"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10</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建设工程设计方案审查</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建设工程规划类许可证核发</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自然资源</w:t>
            </w:r>
            <w:r>
              <w:rPr>
                <w:rFonts w:hint="eastAsia" w:asciiTheme="minorEastAsia" w:hAnsiTheme="minorEastAsia" w:eastAsiaTheme="minorEastAsia" w:cstheme="minorEastAsia"/>
                <w:spacing w:val="0"/>
                <w:w w:val="100"/>
                <w:position w:val="0"/>
                <w:sz w:val="18"/>
                <w:szCs w:val="18"/>
                <w:lang w:eastAsia="zh-CN"/>
              </w:rPr>
              <w:t>和规划</w:t>
            </w:r>
            <w:r>
              <w:rPr>
                <w:rFonts w:hint="eastAsia" w:asciiTheme="minorEastAsia" w:hAnsiTheme="minorEastAsia" w:eastAsiaTheme="minorEastAsia" w:cstheme="minorEastAsia"/>
                <w:spacing w:val="0"/>
                <w:w w:val="100"/>
                <w:position w:val="0"/>
                <w:sz w:val="18"/>
                <w:szCs w:val="18"/>
              </w:rPr>
              <w:t>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《中华人民共和国城乡规划法》(主席令第74号,2019年4月23日第十三届全国人民代表大会常务委员会修正)</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建设工程设计方案审查意见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117" w:hRule="atLeast"/>
        </w:trPr>
        <w:tc>
          <w:tcPr>
            <w:tcW w:w="541" w:type="dxa"/>
            <w:vMerge w:val="continue"/>
            <w:tcBorders>
              <w:top w:val="nil"/>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乡村建设规划许可证核发</w:t>
            </w: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《河北省城乡规划条例》(2019年5月25日河北省第十二届人民代表大会常务委员会第二十一次会议修订)</w:t>
            </w:r>
          </w:p>
        </w:tc>
        <w:tc>
          <w:tcPr>
            <w:tcW w:w="1222" w:type="dxa"/>
            <w:vMerge w:val="continue"/>
            <w:tcBorders>
              <w:top w:val="nil"/>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37" w:hRule="atLeast"/>
        </w:trPr>
        <w:tc>
          <w:tcPr>
            <w:tcW w:w="541" w:type="dxa"/>
            <w:tcBorders>
              <w:top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11</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雷电防护装置设计技术评价</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雷电防护装置设计审核</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气象部门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《防雷装置设计审核和竣工验收规定》(中国气象局令第21号)</w:t>
            </w:r>
          </w:p>
        </w:tc>
        <w:tc>
          <w:tcPr>
            <w:tcW w:w="1222" w:type="dxa"/>
            <w:tcBorders>
              <w:top w:val="single" w:color="231F20" w:sz="4" w:space="0"/>
              <w:left w:val="single" w:color="231F20" w:sz="4" w:space="0"/>
              <w:bottom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雷电防护装置设计技术评价报告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197" w:hRule="atLeast"/>
        </w:trPr>
        <w:tc>
          <w:tcPr>
            <w:tcW w:w="541" w:type="dxa"/>
            <w:tcBorders>
              <w:top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12</w:t>
            </w:r>
          </w:p>
        </w:tc>
        <w:tc>
          <w:tcPr>
            <w:tcW w:w="1263"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建设项目环境影响评价文件技术评估</w:t>
            </w:r>
          </w:p>
        </w:tc>
        <w:tc>
          <w:tcPr>
            <w:tcW w:w="1443"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建设项目环境影响评价文件审批</w:t>
            </w:r>
          </w:p>
        </w:tc>
        <w:tc>
          <w:tcPr>
            <w:tcW w:w="1443"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行政审批部门</w:t>
            </w:r>
          </w:p>
        </w:tc>
        <w:tc>
          <w:tcPr>
            <w:tcW w:w="2887" w:type="dxa"/>
            <w:tcBorders>
              <w:top w:val="single" w:color="231F20" w:sz="4" w:space="0"/>
              <w:left w:val="single" w:color="231F20" w:sz="4" w:space="0"/>
              <w:righ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《建设项目环境保护管理条例》(国务院令第253号发布,第682号修改)</w:t>
            </w:r>
          </w:p>
        </w:tc>
        <w:tc>
          <w:tcPr>
            <w:tcW w:w="1222" w:type="dxa"/>
            <w:tcBorders>
              <w:top w:val="single" w:color="231F20" w:sz="4" w:space="0"/>
              <w:left w:val="single" w:color="231F20" w:sz="4" w:space="0"/>
            </w:tcBorders>
            <w:vAlign w:val="center"/>
          </w:tcPr>
          <w:p>
            <w:pPr>
              <w:pStyle w:val="9"/>
              <w:spacing w:before="1"/>
              <w:ind w:left="6"/>
              <w:jc w:val="center"/>
              <w:rPr>
                <w:rFonts w:hint="eastAsia" w:asciiTheme="minorEastAsia" w:hAnsiTheme="minorEastAsia" w:eastAsiaTheme="minorEastAsia" w:cstheme="minorEastAsia"/>
                <w:spacing w:val="0"/>
                <w:w w:val="100"/>
                <w:position w:val="0"/>
                <w:sz w:val="18"/>
                <w:szCs w:val="18"/>
              </w:rPr>
            </w:pPr>
            <w:r>
              <w:rPr>
                <w:rFonts w:hint="eastAsia" w:asciiTheme="minorEastAsia" w:hAnsiTheme="minorEastAsia" w:eastAsiaTheme="minorEastAsia" w:cstheme="minorEastAsia"/>
                <w:spacing w:val="0"/>
                <w:w w:val="100"/>
                <w:position w:val="0"/>
                <w:sz w:val="18"/>
                <w:szCs w:val="18"/>
              </w:rPr>
              <w:t>建设项目环境影响报告书(表)技术评估报告</w:t>
            </w:r>
          </w:p>
        </w:tc>
      </w:tr>
    </w:tbl>
    <w:p>
      <w:pPr>
        <w:spacing w:after="0"/>
        <w:jc w:val="left"/>
        <w:rPr>
          <w:rFonts w:hint="eastAsia" w:asciiTheme="minorEastAsia" w:hAnsiTheme="minorEastAsia" w:eastAsiaTheme="minorEastAsia" w:cstheme="minorEastAsia"/>
          <w:spacing w:val="0"/>
          <w:w w:val="100"/>
          <w:position w:val="0"/>
          <w:sz w:val="18"/>
          <w:szCs w:val="18"/>
        </w:rPr>
        <w:sectPr>
          <w:pgSz w:w="11910" w:h="16850"/>
          <w:pgMar w:top="1600" w:right="1420" w:bottom="1984" w:left="1440" w:header="720" w:footer="720" w:gutter="0"/>
          <w:cols w:equalWidth="0" w:num="1">
            <w:col w:w="9050"/>
          </w:cols>
        </w:sectPr>
      </w:pPr>
    </w:p>
    <w:tbl>
      <w:tblPr>
        <w:tblStyle w:val="5"/>
        <w:tblW w:w="8799" w:type="dxa"/>
        <w:tblInd w:w="124"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41"/>
        <w:gridCol w:w="1263"/>
        <w:gridCol w:w="1443"/>
        <w:gridCol w:w="1443"/>
        <w:gridCol w:w="2887"/>
        <w:gridCol w:w="122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7" w:hRule="atLeast"/>
        </w:trPr>
        <w:tc>
          <w:tcPr>
            <w:tcW w:w="541" w:type="dxa"/>
            <w:tcBorders>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序号</w:t>
            </w:r>
          </w:p>
        </w:tc>
        <w:tc>
          <w:tcPr>
            <w:tcW w:w="1263"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技术性审查事项名称</w:t>
            </w:r>
          </w:p>
        </w:tc>
        <w:tc>
          <w:tcPr>
            <w:tcW w:w="1443"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对应的行政审批事项名称</w:t>
            </w:r>
          </w:p>
        </w:tc>
        <w:tc>
          <w:tcPr>
            <w:tcW w:w="1443"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审批部门</w:t>
            </w:r>
          </w:p>
        </w:tc>
        <w:tc>
          <w:tcPr>
            <w:tcW w:w="2887"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技术性审查事项设定依据</w:t>
            </w:r>
          </w:p>
        </w:tc>
        <w:tc>
          <w:tcPr>
            <w:tcW w:w="1222" w:type="dxa"/>
            <w:tcBorders>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技术性审查提供的要件名称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268" w:hRule="atLeast"/>
        </w:trPr>
        <w:tc>
          <w:tcPr>
            <w:tcW w:w="541" w:type="dxa"/>
            <w:tcBorders>
              <w:top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13</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洪水影响评价报告评审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洪水影响评价审批</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水务部门或行政审批部门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《中华人民共和国防洪法》(主席令第88号,2016年7月2日第十二届全国人民代表大会常务委员会第二十一次会议修正)</w:t>
            </w:r>
          </w:p>
        </w:tc>
        <w:tc>
          <w:tcPr>
            <w:tcW w:w="1222" w:type="dxa"/>
            <w:tcBorders>
              <w:top w:val="single" w:color="231F20" w:sz="4" w:space="0"/>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洪水影响评价报告评审意见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014" w:hRule="atLeast"/>
        </w:trPr>
        <w:tc>
          <w:tcPr>
            <w:tcW w:w="541" w:type="dxa"/>
            <w:tcBorders>
              <w:top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14</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水资源论证报告书(表)评审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取水许可审批</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水务部门或行政审批部门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《取水许可管理办法》(水利部令</w:t>
            </w:r>
          </w:p>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2008第34号,2017年12月22日</w:t>
            </w:r>
          </w:p>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水利部令第49号修改)</w:t>
            </w:r>
          </w:p>
        </w:tc>
        <w:tc>
          <w:tcPr>
            <w:tcW w:w="1222" w:type="dxa"/>
            <w:tcBorders>
              <w:top w:val="single" w:color="231F20" w:sz="4" w:space="0"/>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水资源论证报告书(表)评审报告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268" w:hRule="atLeast"/>
        </w:trPr>
        <w:tc>
          <w:tcPr>
            <w:tcW w:w="541" w:type="dxa"/>
            <w:tcBorders>
              <w:top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15</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生产建设项目水土保持方案技术评审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生产建设项目水土保持方案审批</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水务部门或行政审批部门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《开发建设项目水土保持方案编报审批管理规定》(水利部令第5号)</w:t>
            </w:r>
          </w:p>
        </w:tc>
        <w:tc>
          <w:tcPr>
            <w:tcW w:w="1222" w:type="dxa"/>
            <w:tcBorders>
              <w:top w:val="single" w:color="231F20" w:sz="4" w:space="0"/>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生产建设项目水土保持方案评审报告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162"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16</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建设项目安全设施设计专家评审</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建设项目安全设施设计审查</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应急管理部门或行政审批部门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《中华人民共和国安全生产法》(主席令第13号,2014年8月31日第十二届全国人民代表大会常务委员会第十次会议修正)</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建设项目安全设施设计专家评审意见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3" w:hRule="atLeast"/>
        </w:trPr>
        <w:tc>
          <w:tcPr>
            <w:tcW w:w="541" w:type="dxa"/>
            <w:vMerge w:val="continue"/>
            <w:tcBorders>
              <w:top w:val="nil"/>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《建设项目安全设施.三同时,监督管理办法》(原国家安全生产监督管理总局令第36号)</w:t>
            </w:r>
          </w:p>
        </w:tc>
        <w:tc>
          <w:tcPr>
            <w:tcW w:w="1222" w:type="dxa"/>
            <w:vMerge w:val="continue"/>
            <w:tcBorders>
              <w:top w:val="nil"/>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981" w:hRule="atLeast"/>
        </w:trPr>
        <w:tc>
          <w:tcPr>
            <w:tcW w:w="541" w:type="dxa"/>
            <w:vMerge w:val="continue"/>
            <w:tcBorders>
              <w:top w:val="nil"/>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《危险化学品建设项目安全监督管理办法》(原国家安全生产监督管理总局令第45号)</w:t>
            </w:r>
          </w:p>
        </w:tc>
        <w:tc>
          <w:tcPr>
            <w:tcW w:w="1222" w:type="dxa"/>
            <w:vMerge w:val="continue"/>
            <w:tcBorders>
              <w:top w:val="nil"/>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706" w:hRule="atLeast"/>
        </w:trPr>
        <w:tc>
          <w:tcPr>
            <w:tcW w:w="541" w:type="dxa"/>
            <w:vMerge w:val="restart"/>
            <w:tcBorders>
              <w:top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17</w:t>
            </w:r>
          </w:p>
        </w:tc>
        <w:tc>
          <w:tcPr>
            <w:tcW w:w="1263" w:type="dxa"/>
            <w:vMerge w:val="restart"/>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地震安全性评价报告技术审查</w:t>
            </w:r>
          </w:p>
        </w:tc>
        <w:tc>
          <w:tcPr>
            <w:tcW w:w="1443" w:type="dxa"/>
            <w:vMerge w:val="restart"/>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施工图抗震设防要求审查</w:t>
            </w:r>
          </w:p>
        </w:tc>
        <w:tc>
          <w:tcPr>
            <w:tcW w:w="1443" w:type="dxa"/>
            <w:vMerge w:val="restart"/>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地震部门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《中华人民共和国防震减灾法》</w:t>
            </w:r>
          </w:p>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(主席令第7号)</w:t>
            </w:r>
          </w:p>
        </w:tc>
        <w:tc>
          <w:tcPr>
            <w:tcW w:w="1222" w:type="dxa"/>
            <w:vMerge w:val="restart"/>
            <w:tcBorders>
              <w:top w:val="single" w:color="231F20" w:sz="4" w:space="0"/>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地震安全性评价技术审查报告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2" w:hRule="atLeast"/>
        </w:trPr>
        <w:tc>
          <w:tcPr>
            <w:tcW w:w="541" w:type="dxa"/>
            <w:vMerge w:val="continue"/>
            <w:tcBorders>
              <w:top w:val="nil"/>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《地震安全性评价管理条例》(国务院令第323号公布,国务院令第709号修正)</w:t>
            </w:r>
          </w:p>
        </w:tc>
        <w:tc>
          <w:tcPr>
            <w:tcW w:w="1222" w:type="dxa"/>
            <w:vMerge w:val="continue"/>
            <w:tcBorders>
              <w:top w:val="nil"/>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2" w:hRule="atLeast"/>
        </w:trPr>
        <w:tc>
          <w:tcPr>
            <w:tcW w:w="541" w:type="dxa"/>
            <w:vMerge w:val="continue"/>
            <w:tcBorders>
              <w:top w:val="nil"/>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《河北省防震减灾条例》(河北省第十二届人民代表大会常务委员会公告第5号)</w:t>
            </w:r>
          </w:p>
        </w:tc>
        <w:tc>
          <w:tcPr>
            <w:tcW w:w="1222" w:type="dxa"/>
            <w:vMerge w:val="continue"/>
            <w:tcBorders>
              <w:top w:val="nil"/>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2" w:hRule="atLeast"/>
        </w:trPr>
        <w:tc>
          <w:tcPr>
            <w:tcW w:w="541" w:type="dxa"/>
            <w:vMerge w:val="continue"/>
            <w:tcBorders>
              <w:top w:val="nil"/>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《河北省地震安全性评价管理条例》(河北省第十二届人民代表大会常务委员会公告第120号)</w:t>
            </w:r>
          </w:p>
        </w:tc>
        <w:tc>
          <w:tcPr>
            <w:tcW w:w="1222" w:type="dxa"/>
            <w:vMerge w:val="continue"/>
            <w:tcBorders>
              <w:top w:val="nil"/>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2" w:hRule="atLeast"/>
        </w:trPr>
        <w:tc>
          <w:tcPr>
            <w:tcW w:w="541" w:type="dxa"/>
            <w:vMerge w:val="continue"/>
            <w:tcBorders>
              <w:top w:val="nil"/>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《关于加强区域性地震安全性评价管理工作的通知》</w:t>
            </w:r>
            <w:r>
              <w:rPr>
                <w:rFonts w:hint="eastAsia" w:asciiTheme="minorEastAsia" w:hAnsiTheme="minorEastAsia" w:eastAsiaTheme="minorEastAsia" w:cstheme="minorEastAsia"/>
                <w:spacing w:val="0"/>
                <w:w w:val="100"/>
                <w:position w:val="0"/>
                <w:sz w:val="18"/>
                <w:szCs w:val="18"/>
                <w:lang w:val="en-US" w:eastAsia="zh-CN"/>
              </w:rPr>
              <w:tab/>
            </w:r>
            <w:r>
              <w:rPr>
                <w:rFonts w:hint="eastAsia" w:asciiTheme="minorEastAsia" w:hAnsiTheme="minorEastAsia" w:eastAsiaTheme="minorEastAsia" w:cstheme="minorEastAsia"/>
                <w:spacing w:val="0"/>
                <w:w w:val="100"/>
                <w:position w:val="0"/>
                <w:sz w:val="18"/>
                <w:szCs w:val="18"/>
                <w:lang w:val="en-US" w:eastAsia="zh-CN"/>
              </w:rPr>
              <w:t>(中震防函</w:t>
            </w:r>
          </w:p>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〔2020)2号)</w:t>
            </w:r>
          </w:p>
        </w:tc>
        <w:tc>
          <w:tcPr>
            <w:tcW w:w="1222" w:type="dxa"/>
            <w:vMerge w:val="continue"/>
            <w:tcBorders>
              <w:top w:val="nil"/>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701" w:hRule="atLeast"/>
        </w:trPr>
        <w:tc>
          <w:tcPr>
            <w:tcW w:w="541" w:type="dxa"/>
            <w:vMerge w:val="continue"/>
            <w:tcBorders>
              <w:top w:val="nil"/>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《河北省区域性地震安全性评价管理办法》(冀震发〔2020)1号)</w:t>
            </w:r>
          </w:p>
        </w:tc>
        <w:tc>
          <w:tcPr>
            <w:tcW w:w="1222" w:type="dxa"/>
            <w:vMerge w:val="continue"/>
            <w:tcBorders>
              <w:top w:val="nil"/>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bl>
    <w:p>
      <w:pPr>
        <w:spacing w:after="0"/>
        <w:jc w:val="right"/>
        <w:rPr>
          <w:rFonts w:hint="eastAsia" w:asciiTheme="minorEastAsia" w:hAnsiTheme="minorEastAsia" w:eastAsiaTheme="minorEastAsia" w:cstheme="minorEastAsia"/>
          <w:spacing w:val="0"/>
          <w:w w:val="100"/>
          <w:position w:val="0"/>
          <w:sz w:val="18"/>
          <w:szCs w:val="18"/>
        </w:rPr>
        <w:sectPr>
          <w:pgSz w:w="11910" w:h="16850"/>
          <w:pgMar w:top="1600" w:right="1420" w:bottom="1984" w:left="1440" w:header="720" w:footer="720" w:gutter="0"/>
          <w:cols w:equalWidth="0" w:num="1">
            <w:col w:w="9050"/>
          </w:cols>
        </w:sectPr>
      </w:pPr>
    </w:p>
    <w:tbl>
      <w:tblPr>
        <w:tblStyle w:val="5"/>
        <w:tblW w:w="8799" w:type="dxa"/>
        <w:tblInd w:w="124"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41"/>
        <w:gridCol w:w="1263"/>
        <w:gridCol w:w="1443"/>
        <w:gridCol w:w="1443"/>
        <w:gridCol w:w="2887"/>
        <w:gridCol w:w="122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87" w:hRule="atLeast"/>
        </w:trPr>
        <w:tc>
          <w:tcPr>
            <w:tcW w:w="541" w:type="dxa"/>
            <w:tcBorders>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序号</w:t>
            </w:r>
          </w:p>
        </w:tc>
        <w:tc>
          <w:tcPr>
            <w:tcW w:w="1263"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技术性审查事项名称</w:t>
            </w:r>
          </w:p>
        </w:tc>
        <w:tc>
          <w:tcPr>
            <w:tcW w:w="1443"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对应的行政审批事项名称</w:t>
            </w:r>
          </w:p>
        </w:tc>
        <w:tc>
          <w:tcPr>
            <w:tcW w:w="1443"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审批部门</w:t>
            </w:r>
          </w:p>
        </w:tc>
        <w:tc>
          <w:tcPr>
            <w:tcW w:w="2887" w:type="dxa"/>
            <w:tcBorders>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技术性审查事项设定依据</w:t>
            </w:r>
          </w:p>
        </w:tc>
        <w:tc>
          <w:tcPr>
            <w:tcW w:w="1222" w:type="dxa"/>
            <w:tcBorders>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技术性审查提供的要件名称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92" w:hRule="atLeast"/>
        </w:trPr>
        <w:tc>
          <w:tcPr>
            <w:tcW w:w="541" w:type="dxa"/>
            <w:tcBorders>
              <w:top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18</w:t>
            </w:r>
          </w:p>
        </w:tc>
        <w:tc>
          <w:tcPr>
            <w:tcW w:w="126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海域使用论证报告评审</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海域使用权审核</w:t>
            </w:r>
          </w:p>
        </w:tc>
        <w:tc>
          <w:tcPr>
            <w:tcW w:w="1443"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自然资源和规划部门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《中华人民共和国海域使用管理法》(主席令第61号)</w:t>
            </w:r>
          </w:p>
        </w:tc>
        <w:tc>
          <w:tcPr>
            <w:tcW w:w="1222" w:type="dxa"/>
            <w:tcBorders>
              <w:top w:val="single" w:color="231F20" w:sz="4" w:space="0"/>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海域使用论证报告评审意见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92" w:hRule="atLeast"/>
        </w:trPr>
        <w:tc>
          <w:tcPr>
            <w:tcW w:w="541" w:type="dxa"/>
            <w:vMerge w:val="restart"/>
            <w:tcBorders>
              <w:top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19</w:t>
            </w:r>
          </w:p>
        </w:tc>
        <w:tc>
          <w:tcPr>
            <w:tcW w:w="126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安全条件评价专家评审</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危险化学品建设项目安全条件审查</w:t>
            </w:r>
          </w:p>
        </w:tc>
        <w:tc>
          <w:tcPr>
            <w:tcW w:w="1443" w:type="dxa"/>
            <w:vMerge w:val="restart"/>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应急管理部门或行政审批部门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《危险化学品安全管理条例》(国务院令第344号公布,第591号修改)</w:t>
            </w:r>
          </w:p>
        </w:tc>
        <w:tc>
          <w:tcPr>
            <w:tcW w:w="1222" w:type="dxa"/>
            <w:vMerge w:val="restart"/>
            <w:tcBorders>
              <w:top w:val="single" w:color="231F20" w:sz="4" w:space="0"/>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安全条件评价专家评审意见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892" w:hRule="atLeast"/>
        </w:trPr>
        <w:tc>
          <w:tcPr>
            <w:tcW w:w="541" w:type="dxa"/>
            <w:vMerge w:val="continue"/>
            <w:tcBorders>
              <w:top w:val="nil"/>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《危险化学品建设项目安全监督管理办法》(原国家安全生产监督管理总局令第45号)</w:t>
            </w:r>
          </w:p>
        </w:tc>
        <w:tc>
          <w:tcPr>
            <w:tcW w:w="1222" w:type="dxa"/>
            <w:vMerge w:val="continue"/>
            <w:tcBorders>
              <w:top w:val="nil"/>
              <w:left w:val="single" w:color="231F20" w:sz="4" w:space="0"/>
              <w:bottom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706" w:hRule="atLeast"/>
        </w:trPr>
        <w:tc>
          <w:tcPr>
            <w:tcW w:w="541" w:type="dxa"/>
            <w:vMerge w:val="restart"/>
            <w:tcBorders>
              <w:top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20</w:t>
            </w:r>
          </w:p>
        </w:tc>
        <w:tc>
          <w:tcPr>
            <w:tcW w:w="1263" w:type="dxa"/>
            <w:vMerge w:val="restart"/>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防雷装置检测</w:t>
            </w:r>
          </w:p>
        </w:tc>
        <w:tc>
          <w:tcPr>
            <w:tcW w:w="1443" w:type="dxa"/>
            <w:vMerge w:val="restart"/>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雷电防护装置竣工验收</w:t>
            </w:r>
          </w:p>
        </w:tc>
        <w:tc>
          <w:tcPr>
            <w:tcW w:w="1443" w:type="dxa"/>
            <w:vMerge w:val="restart"/>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气象部门</w:t>
            </w:r>
          </w:p>
        </w:tc>
        <w:tc>
          <w:tcPr>
            <w:tcW w:w="2887" w:type="dxa"/>
            <w:tcBorders>
              <w:top w:val="single" w:color="231F20" w:sz="4" w:space="0"/>
              <w:left w:val="single" w:color="231F20" w:sz="4" w:space="0"/>
              <w:bottom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《防雷装置设计审核和竣工验收规定》(中国气象局第21号令)</w:t>
            </w:r>
          </w:p>
        </w:tc>
        <w:tc>
          <w:tcPr>
            <w:tcW w:w="1222" w:type="dxa"/>
            <w:vMerge w:val="restart"/>
            <w:tcBorders>
              <w:top w:val="single" w:color="231F20" w:sz="4" w:space="0"/>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新建、改建、扩建建(构)筑物防雷装置检测报告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1062" w:hRule="atLeast"/>
        </w:trPr>
        <w:tc>
          <w:tcPr>
            <w:tcW w:w="541" w:type="dxa"/>
            <w:vMerge w:val="continue"/>
            <w:tcBorders>
              <w:top w:val="nil"/>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26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1443" w:type="dxa"/>
            <w:vMerge w:val="continue"/>
            <w:tcBorders>
              <w:top w:val="nil"/>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c>
          <w:tcPr>
            <w:tcW w:w="2887" w:type="dxa"/>
            <w:tcBorders>
              <w:top w:val="single" w:color="231F20" w:sz="4" w:space="0"/>
              <w:left w:val="single" w:color="231F20" w:sz="4" w:space="0"/>
              <w:righ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r>
              <w:rPr>
                <w:rFonts w:hint="eastAsia" w:asciiTheme="minorEastAsia" w:hAnsiTheme="minorEastAsia" w:eastAsiaTheme="minorEastAsia" w:cstheme="minorEastAsia"/>
                <w:spacing w:val="0"/>
                <w:w w:val="100"/>
                <w:position w:val="0"/>
                <w:sz w:val="18"/>
                <w:szCs w:val="18"/>
                <w:lang w:val="en-US" w:eastAsia="zh-CN"/>
              </w:rPr>
              <w:t>《国务院关于第二批清理规范192项国务院部门行政审批中介服务事项的决定》(国发〔2016)11号)</w:t>
            </w:r>
          </w:p>
        </w:tc>
        <w:tc>
          <w:tcPr>
            <w:tcW w:w="1222" w:type="dxa"/>
            <w:vMerge w:val="continue"/>
            <w:tcBorders>
              <w:top w:val="nil"/>
              <w:left w:val="single" w:color="231F20" w:sz="4" w:space="0"/>
            </w:tcBorders>
            <w:vAlign w:val="center"/>
          </w:tcPr>
          <w:p>
            <w:pPr>
              <w:pStyle w:val="9"/>
              <w:spacing w:before="1"/>
              <w:ind w:left="57" w:right="58"/>
              <w:jc w:val="center"/>
              <w:rPr>
                <w:rFonts w:hint="eastAsia" w:asciiTheme="minorEastAsia" w:hAnsiTheme="minorEastAsia" w:eastAsiaTheme="minorEastAsia" w:cstheme="minorEastAsia"/>
                <w:spacing w:val="0"/>
                <w:w w:val="100"/>
                <w:position w:val="0"/>
                <w:sz w:val="18"/>
                <w:szCs w:val="18"/>
                <w:lang w:val="en-US" w:eastAsia="zh-CN"/>
              </w:rPr>
            </w:pPr>
          </w:p>
        </w:tc>
      </w:tr>
    </w:tbl>
    <w:p>
      <w:pPr>
        <w:pStyle w:val="4"/>
        <w:rPr>
          <w:rFonts w:hint="eastAsia" w:ascii="仿宋" w:hAnsi="仿宋" w:eastAsia="仿宋" w:cs="仿宋"/>
          <w:sz w:val="20"/>
        </w:rPr>
      </w:pPr>
    </w:p>
    <w:sectPr>
      <w:pgSz w:w="11910" w:h="16850"/>
      <w:pgMar w:top="1600" w:right="1420" w:bottom="1984" w:left="1440" w:header="720" w:footer="720" w:gutter="0"/>
      <w:cols w:equalWidth="0" w:num="1">
        <w:col w:w="9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B2FC7"/>
    <w:rsid w:val="0E12037F"/>
    <w:rsid w:val="0ECB3EA9"/>
    <w:rsid w:val="13C31809"/>
    <w:rsid w:val="21093541"/>
    <w:rsid w:val="2B302002"/>
    <w:rsid w:val="31993803"/>
    <w:rsid w:val="56A745A2"/>
    <w:rsid w:val="595D7251"/>
    <w:rsid w:val="61A60274"/>
    <w:rsid w:val="66831EF9"/>
    <w:rsid w:val="68E95E2E"/>
    <w:rsid w:val="6AB637CF"/>
    <w:rsid w:val="70C90C4D"/>
    <w:rsid w:val="7E7E7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21"/>
      <w:outlineLvl w:val="1"/>
    </w:pPr>
    <w:rPr>
      <w:rFonts w:ascii="宋体" w:hAnsi="宋体" w:eastAsia="宋体" w:cs="宋体"/>
      <w:sz w:val="39"/>
      <w:szCs w:val="39"/>
      <w:lang w:val="en-US" w:eastAsia="zh-CN" w:bidi="ar-SA"/>
    </w:rPr>
  </w:style>
  <w:style w:type="paragraph" w:styleId="3">
    <w:name w:val="heading 2"/>
    <w:basedOn w:val="1"/>
    <w:next w:val="1"/>
    <w:qFormat/>
    <w:uiPriority w:val="1"/>
    <w:pPr>
      <w:spacing w:before="75"/>
      <w:ind w:left="20"/>
      <w:outlineLvl w:val="2"/>
    </w:pPr>
    <w:rPr>
      <w:rFonts w:ascii="Arial" w:hAnsi="Arial" w:eastAsia="Arial" w:cs="Arial"/>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16"/>
      <w:szCs w:val="16"/>
      <w:lang w:val="en-US" w:eastAsia="zh-CN"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2020-09-11T03:19:00Z</dcterms:created>
  <dc:creator>作者</dc:creator>
  <cp:keywords>关键字</cp:keywords>
  <cp:lastModifiedBy>Lenovo</cp:lastModifiedBy>
  <cp:lastPrinted>2020-11-03T07:22:00Z</cp:lastPrinted>
  <dcterms:modified xsi:type="dcterms:W3CDTF">2020-12-09T02:28:47Z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创建者</vt:lpwstr>
  </property>
  <property fmtid="{D5CDD505-2E9C-101B-9397-08002B2CF9AE}" pid="4" name="LastSaved">
    <vt:filetime>2020-09-11T00:00:00Z</vt:filetime>
  </property>
  <property fmtid="{D5CDD505-2E9C-101B-9397-08002B2CF9AE}" pid="5" name="KSOProductBuildVer">
    <vt:lpwstr>2052-11.8.2.8506</vt:lpwstr>
  </property>
</Properties>
</file>