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3"/>
        <w:gridCol w:w="5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83" w:type="dxa"/>
            <w:noWrap/>
            <w:vAlign w:val="center"/>
          </w:tcPr>
          <w:p>
            <w:pPr>
              <w:snapToGrid w:val="0"/>
              <w:spacing w:line="560" w:lineRule="atLeast"/>
              <w:jc w:val="left"/>
              <w:rPr>
                <w:rFonts w:ascii="黑体" w:eastAsia="黑体"/>
                <w:color w:val="auto"/>
                <w:sz w:val="32"/>
              </w:rPr>
            </w:pPr>
            <w:bookmarkStart w:id="0" w:name="_GoBack"/>
            <w:bookmarkEnd w:id="0"/>
            <w:r>
              <w:rPr>
                <w:rFonts w:hint="eastAsia" w:ascii="方正小标宋简体" w:eastAsia="方正小标宋简体"/>
                <w:color w:val="auto"/>
                <w:sz w:val="32"/>
              </w:rPr>
              <mc:AlternateContent>
                <mc:Choice Requires="wps">
                  <w:drawing>
                    <wp:anchor distT="0" distB="0" distL="113665" distR="113665" simplePos="0" relativeHeight="251659264" behindDoc="0" locked="0" layoutInCell="1" allowOverlap="1">
                      <wp:simplePos x="0" y="0"/>
                      <wp:positionH relativeFrom="page">
                        <wp:posOffset>719455</wp:posOffset>
                      </wp:positionH>
                      <wp:positionV relativeFrom="margin">
                        <wp:posOffset>-358775</wp:posOffset>
                      </wp:positionV>
                      <wp:extent cx="6120130" cy="558165"/>
                      <wp:effectExtent l="0" t="0" r="0" b="0"/>
                      <wp:wrapTopAndBottom/>
                      <wp:docPr id="1" name="文本框 1"/>
                      <wp:cNvGraphicFramePr/>
                      <a:graphic xmlns:a="http://schemas.openxmlformats.org/drawingml/2006/main">
                        <a:graphicData uri="http://schemas.microsoft.com/office/word/2010/wordprocessingShape">
                          <wps:wsp>
                            <wps:cNvSpPr/>
                            <wps:spPr>
                              <a:xfrm>
                                <a:off x="0" y="0"/>
                                <a:ext cx="6120130" cy="558165"/>
                              </a:xfrm>
                              <a:prstGeom prst="rect">
                                <a:avLst/>
                              </a:prstGeom>
                              <a:noFill/>
                              <a:ln w="9525" cap="flat" cmpd="sng">
                                <a:noFill/>
                                <a:prstDash val="solid"/>
                                <a:round/>
                              </a:ln>
                            </wps:spPr>
                            <wps:txbx>
                              <w:txbxContent>
                                <w:p>
                                  <w:pPr>
                                    <w:rPr>
                                      <w:rFonts w:hint="eastAsia" w:ascii="宋体"/>
                                      <w:b/>
                                      <w:color w:val="FF0000"/>
                                      <w:sz w:val="84"/>
                                    </w:rPr>
                                  </w:pPr>
                                </w:p>
                              </w:txbxContent>
                            </wps:txbx>
                            <wps:bodyPr vert="horz" wrap="square" lIns="0" tIns="0" rIns="0" bIns="0" anchor="t" anchorCtr="0" upright="0">
                              <a:noAutofit/>
                            </wps:bodyPr>
                          </wps:wsp>
                        </a:graphicData>
                      </a:graphic>
                    </wp:anchor>
                  </w:drawing>
                </mc:Choice>
                <mc:Fallback>
                  <w:pict>
                    <v:rect id="文本框 1" o:spid="_x0000_s1026" o:spt="1" style="position:absolute;left:0pt;margin-left:56.65pt;margin-top:-28.25pt;height:43.95pt;width:481.9pt;mso-position-horizontal-relative:page;mso-position-vertical-relative:margin;mso-wrap-distance-bottom:0pt;mso-wrap-distance-top:0pt;z-index:251659264;mso-width-relative:page;mso-height-relative:page;" filled="f" stroked="f" coordsize="21600,21600" o:gfxdata="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Pswx2wAAAAsBAAAPAAAAAAAAAAEAIAAAACIAAABk&#10;cnMvZG93bnJldi54bWxQSwECFAAUAAAACACHTuJARaa+FQMCAAD3AwAADgAAAAAAAAABACAAAAAq&#10;AQAAZHJzL2Uyb0RvYy54bWxQSwUGAAAAAAYABgBZAQAAnwUAAAAA&#10;">
                      <v:fill on="f" focussize="0,0"/>
                      <v:stroke on="f" joinstyle="round"/>
                      <v:imagedata o:title=""/>
                      <o:lock v:ext="edit" aspectratio="f"/>
                      <v:textbox inset="0mm,0mm,0mm,0mm">
                        <w:txbxContent>
                          <w:p>
                            <w:pPr>
                              <w:rPr>
                                <w:rFonts w:hint="eastAsia" w:ascii="宋体"/>
                                <w:b/>
                                <w:color w:val="FF0000"/>
                                <w:sz w:val="84"/>
                              </w:rPr>
                            </w:pPr>
                          </w:p>
                        </w:txbxContent>
                      </v:textbox>
                      <w10:wrap type="topAndBottom"/>
                    </v:rect>
                  </w:pict>
                </mc:Fallback>
              </mc:AlternateContent>
            </w:r>
          </w:p>
        </w:tc>
        <w:tc>
          <w:tcPr>
            <w:tcW w:w="5277" w:type="dxa"/>
            <w:noWrap/>
            <w:vAlign w:val="center"/>
          </w:tcPr>
          <w:p>
            <w:pPr>
              <w:snapToGrid w:val="0"/>
              <w:spacing w:line="560" w:lineRule="atLeast"/>
              <w:ind w:right="320"/>
              <w:rPr>
                <w:rFonts w:hint="eastAsia" w:ascii="仿宋_GB2312" w:eastAsia="仿宋_GB2312"/>
                <w:color w:val="auto"/>
                <w:sz w:val="32"/>
              </w:rPr>
            </w:pPr>
          </w:p>
          <w:p>
            <w:pPr>
              <w:snapToGrid w:val="0"/>
              <w:spacing w:line="560" w:lineRule="atLeast"/>
              <w:jc w:val="right"/>
              <w:rPr>
                <w:rFonts w:eastAsia="仿宋_GB2312"/>
                <w:color w:val="auto"/>
                <w:sz w:val="32"/>
              </w:rPr>
            </w:pPr>
            <w:r>
              <w:rPr>
                <w:rFonts w:hint="eastAsia" w:ascii="仿宋_GB2312" w:eastAsia="仿宋_GB2312"/>
                <w:color w:val="auto"/>
                <w:sz w:val="32"/>
              </w:rPr>
              <w:t>秦民函〔</w:t>
            </w:r>
            <w:r>
              <w:rPr>
                <w:rFonts w:ascii="仿宋_GB2312" w:eastAsia="仿宋_GB2312"/>
                <w:color w:val="auto"/>
                <w:sz w:val="32"/>
              </w:rPr>
              <w:t>20</w:t>
            </w:r>
            <w:r>
              <w:rPr>
                <w:rFonts w:hint="eastAsia" w:ascii="仿宋_GB2312" w:eastAsia="仿宋_GB2312"/>
                <w:color w:val="auto"/>
                <w:sz w:val="32"/>
                <w:lang w:val="en-US" w:eastAsia="zh-CN"/>
              </w:rPr>
              <w:t>2</w:t>
            </w:r>
            <w:r>
              <w:rPr>
                <w:rFonts w:ascii="仿宋_GB2312" w:eastAsia="仿宋_GB2312"/>
                <w:color w:val="auto"/>
                <w:sz w:val="32"/>
                <w:lang w:val="en-US" w:eastAsia="zh-CN"/>
              </w:rPr>
              <w:t>3</w:t>
            </w:r>
            <w:r>
              <w:rPr>
                <w:rFonts w:hint="eastAsia" w:ascii="仿宋_GB2312" w:eastAsia="仿宋_GB2312"/>
                <w:color w:val="auto"/>
                <w:sz w:val="32"/>
              </w:rPr>
              <w:t>〕</w:t>
            </w:r>
            <w:r>
              <w:rPr>
                <w:rFonts w:ascii="仿宋_GB2312" w:eastAsia="仿宋_GB2312"/>
                <w:color w:val="auto"/>
                <w:sz w:val="32"/>
              </w:rPr>
              <w:t>29</w:t>
            </w:r>
            <w:r>
              <w:rPr>
                <w:rFonts w:hint="eastAsia" w:ascii="仿宋_GB2312" w:eastAsia="仿宋_GB2312"/>
                <w:color w:val="auto"/>
                <w:sz w:val="32"/>
                <w:lang w:val="en-US" w:eastAsia="zh-CN"/>
              </w:rPr>
              <w:t xml:space="preserve"> </w:t>
            </w:r>
            <w:r>
              <w:rPr>
                <w:rFonts w:hint="eastAsia" w:ascii="仿宋_GB2312" w:eastAsia="仿宋_GB2312"/>
                <w:color w:val="auto"/>
                <w:sz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83" w:type="dxa"/>
            <w:noWrap/>
            <w:vAlign w:val="center"/>
          </w:tcPr>
          <w:p>
            <w:pPr>
              <w:snapToGrid w:val="0"/>
              <w:spacing w:line="560" w:lineRule="atLeast"/>
              <w:jc w:val="left"/>
              <w:rPr>
                <w:rFonts w:hint="eastAsia" w:ascii="黑体" w:eastAsia="黑体"/>
                <w:color w:val="auto"/>
                <w:sz w:val="32"/>
              </w:rPr>
            </w:pPr>
          </w:p>
        </w:tc>
        <w:tc>
          <w:tcPr>
            <w:tcW w:w="5277" w:type="dxa"/>
            <w:noWrap/>
            <w:vAlign w:val="center"/>
          </w:tcPr>
          <w:p>
            <w:pPr>
              <w:snapToGrid w:val="0"/>
              <w:spacing w:line="560" w:lineRule="atLeast"/>
              <w:jc w:val="right"/>
              <w:rPr>
                <w:rFonts w:eastAsia="仿宋_GB2312"/>
                <w:color w:val="auto"/>
                <w:sz w:val="32"/>
              </w:rPr>
            </w:pPr>
          </w:p>
        </w:tc>
      </w:tr>
    </w:tbl>
    <w:p>
      <w:pPr>
        <w:spacing w:line="680" w:lineRule="exact"/>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rPr>
        <w:t>秦皇岛市民政局</w:t>
      </w:r>
    </w:p>
    <w:p>
      <w:pPr>
        <w:spacing w:line="560" w:lineRule="exact"/>
        <w:jc w:val="center"/>
        <w:rPr>
          <w:rFonts w:hint="eastAsia" w:ascii="方正小标宋简体" w:eastAsia="方正小标宋简体" w:cs="方正小标宋简体"/>
          <w:sz w:val="44"/>
          <w:szCs w:val="44"/>
        </w:rPr>
      </w:pPr>
      <w:r>
        <w:rPr>
          <w:rFonts w:ascii="方正小标宋简体" w:eastAsia="方正小标宋简体" w:cs="方正小标宋简体"/>
          <w:sz w:val="44"/>
          <w:szCs w:val="44"/>
        </w:rPr>
        <w:t>20</w:t>
      </w:r>
      <w:r>
        <w:rPr>
          <w:rFonts w:hint="eastAsia" w:ascii="方正小标宋简体" w:eastAsia="方正小标宋简体" w:cs="方正小标宋简体"/>
          <w:sz w:val="44"/>
          <w:szCs w:val="44"/>
          <w:lang w:val="en-US" w:eastAsia="zh-CN"/>
        </w:rPr>
        <w:t>23</w:t>
      </w:r>
      <w:r>
        <w:rPr>
          <w:rFonts w:hint="eastAsia" w:ascii="方正小标宋简体" w:eastAsia="方正小标宋简体" w:cs="方正小标宋简体"/>
          <w:sz w:val="44"/>
          <w:szCs w:val="44"/>
        </w:rPr>
        <w:t>年度“</w:t>
      </w:r>
      <w:r>
        <w:rPr>
          <w:rFonts w:hint="eastAsia" w:ascii="方正小标宋简体" w:eastAsia="方正小标宋简体" w:cs="方正小标宋简体"/>
          <w:sz w:val="44"/>
          <w:szCs w:val="44"/>
          <w:lang w:eastAsia="zh-CN"/>
        </w:rPr>
        <w:t>双随机、一公开</w:t>
      </w:r>
      <w:r>
        <w:rPr>
          <w:rFonts w:hint="eastAsia" w:ascii="方正小标宋简体" w:eastAsia="方正小标宋简体" w:cs="方正小标宋简体"/>
          <w:sz w:val="44"/>
          <w:szCs w:val="44"/>
        </w:rPr>
        <w:t>”工作方案</w:t>
      </w:r>
    </w:p>
    <w:p>
      <w:pPr>
        <w:widowControl/>
        <w:spacing w:line="520" w:lineRule="exact"/>
        <w:jc w:val="center"/>
        <w:rPr>
          <w:rFonts w:hint="eastAsia" w:ascii="方正小标宋简体" w:eastAsia="方正小标宋简体" w:cs="方正小标宋简体"/>
          <w:bCs/>
          <w:kern w:val="0"/>
          <w:sz w:val="44"/>
          <w:szCs w:val="44"/>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为了贯彻省市“</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”工作精神，进一步规范随机抽查行为，结合我局工作实际，制定如下实施方案。</w:t>
      </w:r>
    </w:p>
    <w:p>
      <w:pPr>
        <w:spacing w:line="540" w:lineRule="exact"/>
        <w:rPr>
          <w:rFonts w:ascii="黑体" w:eastAsia="黑体" w:cs="仿宋_GB2312"/>
          <w:sz w:val="32"/>
          <w:szCs w:val="32"/>
        </w:rPr>
      </w:pPr>
      <w:r>
        <w:rPr>
          <w:rFonts w:hint="eastAsia" w:ascii="仿宋_GB2312" w:eastAsia="仿宋_GB2312" w:cs="仿宋_GB2312"/>
          <w:sz w:val="32"/>
          <w:szCs w:val="32"/>
        </w:rPr>
        <w:t>　</w:t>
      </w:r>
      <w:r>
        <w:rPr>
          <w:rFonts w:ascii="仿宋_GB2312" w:eastAsia="仿宋_GB2312" w:cs="仿宋_GB2312"/>
          <w:sz w:val="32"/>
          <w:szCs w:val="32"/>
        </w:rPr>
        <w:t xml:space="preserve">  </w:t>
      </w:r>
      <w:r>
        <w:rPr>
          <w:rFonts w:hint="eastAsia" w:ascii="黑体" w:eastAsia="黑体" w:cs="仿宋_GB2312"/>
          <w:sz w:val="32"/>
          <w:szCs w:val="32"/>
        </w:rPr>
        <w:t>一、目标要求</w:t>
      </w:r>
    </w:p>
    <w:p>
      <w:pPr>
        <w:spacing w:line="540" w:lineRule="exact"/>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通过随机抽查的科学方法和信息化手段，转变民政监管方式，提升监管效能，切实解决部分领域中检查任性和执法扰民、执法不公、执法不严等群众反映强烈的突出问题，减少和杜绝民政部门不作为、乱作为现象，营造公平竞争的发展环境，推动社会治理创新发展。</w:t>
      </w:r>
    </w:p>
    <w:p>
      <w:pPr>
        <w:spacing w:line="540" w:lineRule="exact"/>
        <w:ind w:firstLine="640" w:firstLineChars="200"/>
        <w:rPr>
          <w:rFonts w:ascii="黑体" w:eastAsia="黑体" w:cs="仿宋_GB2312"/>
          <w:sz w:val="32"/>
          <w:szCs w:val="32"/>
        </w:rPr>
      </w:pPr>
      <w:r>
        <w:rPr>
          <w:rFonts w:hint="eastAsia" w:ascii="黑体" w:eastAsia="黑体" w:cs="仿宋_GB2312"/>
          <w:sz w:val="32"/>
          <w:szCs w:val="32"/>
        </w:rPr>
        <w:t>二、主要原则</w:t>
      </w:r>
    </w:p>
    <w:p>
      <w:pPr>
        <w:spacing w:line="540" w:lineRule="exact"/>
        <w:ind w:firstLine="630"/>
        <w:rPr>
          <w:rFonts w:ascii="仿宋_GB2312" w:eastAsia="仿宋_GB2312" w:cs="仿宋_GB2312"/>
          <w:sz w:val="32"/>
          <w:szCs w:val="32"/>
        </w:rPr>
      </w:pPr>
      <w:r>
        <w:rPr>
          <w:rFonts w:hint="eastAsia" w:ascii="楷体_GB2312" w:eastAsia="楷体_GB2312" w:cs="仿宋_GB2312"/>
          <w:sz w:val="32"/>
          <w:szCs w:val="32"/>
        </w:rPr>
        <w:t>（一）简政放权。</w:t>
      </w:r>
      <w:r>
        <w:rPr>
          <w:rFonts w:hint="eastAsia" w:ascii="仿宋_GB2312" w:eastAsia="仿宋_GB2312" w:cs="仿宋_GB2312"/>
          <w:sz w:val="32"/>
          <w:szCs w:val="32"/>
        </w:rPr>
        <w:t>大力推进简政放权、放管结合，提高执法服务水平，降低服务和监管成本，不断激发市场活力和社会创造力。</w:t>
      </w:r>
    </w:p>
    <w:p>
      <w:pPr>
        <w:spacing w:line="540" w:lineRule="exact"/>
        <w:ind w:firstLine="630"/>
        <w:rPr>
          <w:rFonts w:ascii="仿宋_GB2312" w:eastAsia="仿宋_GB2312" w:cs="仿宋_GB2312"/>
          <w:sz w:val="32"/>
          <w:szCs w:val="32"/>
        </w:rPr>
      </w:pPr>
      <w:r>
        <w:rPr>
          <w:rFonts w:hint="eastAsia" w:ascii="楷体_GB2312" w:eastAsia="楷体_GB2312" w:cs="仿宋_GB2312"/>
          <w:sz w:val="32"/>
          <w:szCs w:val="32"/>
        </w:rPr>
        <w:t>（二）依法监管。</w:t>
      </w:r>
      <w:r>
        <w:rPr>
          <w:rFonts w:hint="eastAsia" w:ascii="仿宋_GB2312" w:eastAsia="仿宋_GB2312" w:cs="仿宋_GB2312"/>
          <w:sz w:val="32"/>
          <w:szCs w:val="32"/>
        </w:rPr>
        <w:t>严格依据民政法律法规规章，坚持“法无授权不可为、法定职责必须为”，落实监管责任，确保监督检查依法有序进行，推行随机抽查制度化、规范化。</w:t>
      </w:r>
    </w:p>
    <w:p>
      <w:pPr>
        <w:spacing w:line="540" w:lineRule="exact"/>
        <w:ind w:firstLine="630"/>
        <w:rPr>
          <w:rFonts w:ascii="仿宋_GB2312" w:eastAsia="仿宋_GB2312" w:cs="仿宋_GB2312"/>
          <w:sz w:val="32"/>
          <w:szCs w:val="32"/>
        </w:rPr>
      </w:pPr>
      <w:r>
        <w:rPr>
          <w:rFonts w:hint="eastAsia" w:ascii="楷体_GB2312" w:eastAsia="楷体_GB2312" w:cs="仿宋_GB2312"/>
          <w:sz w:val="32"/>
          <w:szCs w:val="32"/>
        </w:rPr>
        <w:t>（三）履行职责。</w:t>
      </w:r>
      <w:r>
        <w:rPr>
          <w:rFonts w:hint="eastAsia" w:ascii="仿宋_GB2312" w:eastAsia="仿宋_GB2312" w:cs="仿宋_GB2312"/>
          <w:sz w:val="32"/>
          <w:szCs w:val="32"/>
        </w:rPr>
        <w:t>具有监督检查职责的科室按照职责分工分别负责本科室职责范围内的随机抽查工作。</w:t>
      </w:r>
    </w:p>
    <w:p>
      <w:pPr>
        <w:spacing w:line="540" w:lineRule="exact"/>
        <w:ind w:firstLine="630"/>
        <w:rPr>
          <w:rFonts w:ascii="仿宋_GB2312" w:eastAsia="仿宋_GB2312" w:cs="仿宋_GB2312"/>
          <w:sz w:val="32"/>
          <w:szCs w:val="32"/>
        </w:rPr>
      </w:pPr>
      <w:r>
        <w:rPr>
          <w:rFonts w:hint="eastAsia" w:ascii="楷体_GB2312" w:eastAsia="楷体_GB2312" w:cs="仿宋_GB2312"/>
          <w:sz w:val="32"/>
          <w:szCs w:val="32"/>
        </w:rPr>
        <w:t>（四）公正高效。</w:t>
      </w:r>
      <w:r>
        <w:rPr>
          <w:rFonts w:hint="eastAsia" w:ascii="仿宋_GB2312" w:eastAsia="仿宋_GB2312" w:cs="仿宋_GB2312"/>
          <w:sz w:val="32"/>
          <w:szCs w:val="32"/>
        </w:rPr>
        <w:t>转变监管理念，深入推进严格规范公正文明执法，提升监管效能，减轻市场主体和服务对象负担，优化发展环境。</w:t>
      </w:r>
    </w:p>
    <w:p>
      <w:pPr>
        <w:spacing w:line="540" w:lineRule="exact"/>
        <w:ind w:firstLine="630"/>
        <w:rPr>
          <w:rFonts w:ascii="黑体" w:eastAsia="黑体" w:cs="仿宋_GB2312"/>
          <w:sz w:val="32"/>
          <w:szCs w:val="32"/>
        </w:rPr>
      </w:pPr>
      <w:r>
        <w:rPr>
          <w:rFonts w:hint="eastAsia" w:ascii="黑体" w:eastAsia="黑体" w:cs="仿宋_GB2312"/>
          <w:sz w:val="32"/>
          <w:szCs w:val="32"/>
        </w:rPr>
        <w:t>三、主要任务</w:t>
      </w:r>
    </w:p>
    <w:p>
      <w:pPr>
        <w:spacing w:line="54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（一）完善随机抽查工作机制。</w:t>
      </w:r>
      <w:r>
        <w:rPr>
          <w:rFonts w:hint="eastAsia" w:ascii="仿宋_GB2312" w:eastAsia="仿宋_GB2312" w:cs="仿宋_GB2312"/>
          <w:sz w:val="32"/>
          <w:szCs w:val="32"/>
        </w:rPr>
        <w:t>开展监督检查，均须通过摇号、机选等方式，从检查对象名录库中随机抽取检查对象，从执法检查人员名录库中随机选派执法检查人员，但举报投诉等依法立案查处情况除外。</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完善随机抽查对象名录库。随机抽查对象名录库按照全面覆盖、动态管理的原则建立。凡法律、法规、规章规定需要监管的检查对象全面纳入抽查对象名录库，确保不遗漏。抽查对象名录库实行定期更新制度，根据市场主体的变动，定期对检查对象名录库进行修订。具有监督检查职责的科室根据监督检查工作需要分别完善检查对象名录库。</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完善随机抽查执法人员名录库。民政执法检查人员名录库由取得执法资格证的工作人员构成。执法检查人员名录库可以根据执法人员所属的检查行业、领域等进行分类建立，完善名录库人员推荐、审核程序，确保执法检查人员业务熟练，能有效履行检查职责。执法检查人员与检查对象有利害关系的，应依法回避。</w:t>
      </w:r>
    </w:p>
    <w:p>
      <w:pPr>
        <w:spacing w:line="54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（二）抓好随机抽查工作实施。</w:t>
      </w:r>
      <w:r>
        <w:rPr>
          <w:rFonts w:hint="eastAsia" w:ascii="仿宋_GB2312" w:eastAsia="仿宋_GB2312" w:cs="仿宋_GB2312"/>
          <w:sz w:val="32"/>
          <w:szCs w:val="32"/>
        </w:rPr>
        <w:t>具有监督管理职能的科室根据实施细则和业务特点，合理选择抽查方式，确定抽查比例和频次，开展随机抽查工作。</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分类选择随机抽查方式。开展随机抽查，可以根据机构设置和监管工作需要，采取定向抽查和不定向抽查方式。定向抽查是指根据检查对象类型、性质、行业等特定条件，通过摇号、机选等方式，随机抽取确定检查对象名单进行监督检查。不定向抽查是指不设定条件，通过摇号、机选等方式，随机抽取确定待查对象名单进行监督检查。定向抽查与不定向抽查要根据检查工作实际结合应用，确保执法效能。为确保抽查程序公开公正，在采取摇号、机选等方式随机抽取检查对象和选派执法检查人员时，应当采取录音、录像等方式记录抽查过程，确保全程留痕，责任可追溯。鼓励和支持探索创新通过邀请人大代表、政协委员、新闻媒体等方式现场监督抽查过程。</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合理确定随机抽查比例和频次。随机抽查的比例和频次根据监管对象情况和民政工作特点合理确定，以不影响公正与效率为前提，既要保证必要的抽查覆盖面和工作力度，又要防止检查过多和执法扰民。对列入“黑名单”的市场主体，要加大随机抽查力度，提高抽查比例和频次。合理确定随机抽查比例和频次，原则上抽查比例不得低于</w:t>
      </w:r>
      <w:r>
        <w:rPr>
          <w:rFonts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，抽查频次每年不得少于</w:t>
      </w:r>
      <w:r>
        <w:rPr>
          <w:rFonts w:ascii="仿宋_GB2312" w:eastAsia="仿宋_GB2312" w:cs="仿宋_GB2312"/>
          <w:sz w:val="32"/>
          <w:szCs w:val="32"/>
        </w:rPr>
        <w:t>1</w:t>
      </w:r>
      <w:r>
        <w:rPr>
          <w:rFonts w:hint="eastAsia" w:ascii="仿宋_GB2312" w:eastAsia="仿宋_GB2312" w:cs="仿宋_GB2312"/>
          <w:sz w:val="32"/>
          <w:szCs w:val="32"/>
        </w:rPr>
        <w:t>次。具体比例和频次由具有监督管理职能的相关科室自行制定，并提前</w:t>
      </w:r>
      <w:r>
        <w:rPr>
          <w:rFonts w:ascii="仿宋_GB2312" w:eastAsia="仿宋_GB2312" w:cs="仿宋_GB2312"/>
          <w:sz w:val="32"/>
          <w:szCs w:val="32"/>
        </w:rPr>
        <w:t>5</w:t>
      </w:r>
      <w:r>
        <w:rPr>
          <w:rFonts w:hint="eastAsia" w:ascii="仿宋_GB2312" w:eastAsia="仿宋_GB2312" w:cs="仿宋_GB2312"/>
          <w:sz w:val="32"/>
          <w:szCs w:val="32"/>
        </w:rPr>
        <w:t>个工作日报“</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”工作领导小组办公室。</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合法合理开展随机抽查。开展抽查工作，必须持有执法证的执法人员</w:t>
      </w:r>
      <w:r>
        <w:rPr>
          <w:rFonts w:ascii="仿宋_GB2312" w:eastAsia="仿宋_GB2312" w:cs="仿宋_GB2312"/>
          <w:sz w:val="32"/>
          <w:szCs w:val="32"/>
        </w:rPr>
        <w:t>2</w:t>
      </w:r>
      <w:r>
        <w:rPr>
          <w:rFonts w:hint="eastAsia" w:ascii="仿宋_GB2312" w:eastAsia="仿宋_GB2312" w:cs="仿宋_GB2312"/>
          <w:sz w:val="32"/>
          <w:szCs w:val="32"/>
        </w:rPr>
        <w:t>人以上组成一组一同进行。抽查时，执法人员应当出示执法证并记录在案。抽查中，如需要提取相应检查对象的证据时，原则上应当提取证据原件，原件确实难以提取的，可以提取复印件，但应邀请检查对象相关工作人员见证并签字记录。开展抽查，应当制作相应的抽查笔录，并听取相关申辩。</w:t>
      </w:r>
    </w:p>
    <w:p>
      <w:pPr>
        <w:spacing w:line="54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（三）切实强化随机抽查结果运用</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完善“一抽查一办理”制度。对抽查发现有问题的监管对象，要提出限期整改意见，对限期整改不符合要求的，要依法依规进行惩处；对抽查发现违法、违规行为的，要综合运用行政处罚等手段，严格按照法律法规规章进行查办，形成有效震慑；对抽查发现属于其他部门管辖的，要及时移送相关部门查处；对抽查涉嫌构成犯罪的，要依法及时向公安机关移送，严禁有案不移、以罚代刑。</w:t>
      </w:r>
    </w:p>
    <w:p>
      <w:pPr>
        <w:spacing w:line="5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完善“一抽查一公示”制度。抽查工作结束后，</w:t>
      </w:r>
      <w:r>
        <w:rPr>
          <w:rFonts w:ascii="仿宋_GB2312" w:eastAsia="仿宋_GB2312" w:cs="仿宋_GB2312"/>
          <w:sz w:val="32"/>
          <w:szCs w:val="32"/>
        </w:rPr>
        <w:t>20</w:t>
      </w:r>
      <w:r>
        <w:rPr>
          <w:rFonts w:hint="eastAsia" w:ascii="仿宋_GB2312" w:eastAsia="仿宋_GB2312" w:cs="仿宋_GB2312"/>
          <w:sz w:val="32"/>
          <w:szCs w:val="32"/>
        </w:rPr>
        <w:t>个工作日内将抽查结果通过</w:t>
      </w:r>
      <w:r>
        <w:rPr>
          <w:rFonts w:hint="eastAsia" w:ascii="仿宋_GB2312" w:eastAsia="仿宋_GB2312" w:cs="仿宋_GB2312"/>
          <w:sz w:val="32"/>
          <w:szCs w:val="32"/>
          <w:lang w:eastAsia="zh-CN"/>
        </w:rPr>
        <w:t>执法</w:t>
      </w:r>
      <w:r>
        <w:rPr>
          <w:rFonts w:hint="eastAsia" w:ascii="仿宋_GB2312" w:eastAsia="仿宋_GB2312" w:cs="仿宋_GB2312"/>
          <w:sz w:val="32"/>
          <w:szCs w:val="32"/>
        </w:rPr>
        <w:t>信息</w:t>
      </w:r>
      <w:r>
        <w:rPr>
          <w:rFonts w:hint="eastAsia" w:ascii="仿宋_GB2312" w:eastAsia="仿宋_GB2312" w:cs="仿宋_GB2312"/>
          <w:sz w:val="32"/>
          <w:szCs w:val="32"/>
          <w:lang w:eastAsia="zh-CN"/>
        </w:rPr>
        <w:t>公示平台</w:t>
      </w:r>
      <w:r>
        <w:rPr>
          <w:rFonts w:hint="eastAsia" w:ascii="仿宋_GB2312" w:eastAsia="仿宋_GB2312" w:cs="仿宋_GB2312"/>
          <w:sz w:val="32"/>
          <w:szCs w:val="32"/>
        </w:rPr>
        <w:t>、新闻媒体等载体向社会公布，接受社会监督。同时，按照市双随机有关要求，及时报送抽查结果，推进行政执法抽查信息共享。</w:t>
      </w:r>
    </w:p>
    <w:p>
      <w:pPr>
        <w:spacing w:line="540" w:lineRule="exact"/>
        <w:ind w:firstLine="640" w:firstLineChars="200"/>
        <w:rPr>
          <w:rFonts w:ascii="黑体" w:eastAsia="黑体" w:cs="仿宋_GB2312"/>
          <w:sz w:val="32"/>
          <w:szCs w:val="32"/>
        </w:rPr>
      </w:pPr>
      <w:r>
        <w:rPr>
          <w:rFonts w:hint="eastAsia" w:ascii="黑体" w:eastAsia="黑体" w:cs="仿宋_GB2312"/>
          <w:sz w:val="32"/>
          <w:szCs w:val="32"/>
        </w:rPr>
        <w:t>四、有关要求</w:t>
      </w:r>
    </w:p>
    <w:p>
      <w:pPr>
        <w:spacing w:line="540" w:lineRule="exact"/>
        <w:ind w:firstLine="640" w:firstLineChars="200"/>
        <w:rPr>
          <w:rFonts w:ascii="仿宋_GB2312" w:eastAsia="仿宋_GB2312" w:cs="仿宋_GB2312"/>
          <w:sz w:val="32"/>
          <w:szCs w:val="32"/>
        </w:rPr>
      </w:pPr>
      <w:r>
        <w:rPr>
          <w:rFonts w:hint="eastAsia" w:ascii="楷体_GB2312" w:eastAsia="楷体_GB2312" w:cs="仿宋_GB2312"/>
          <w:sz w:val="32"/>
          <w:szCs w:val="32"/>
        </w:rPr>
        <w:t>（一）强化组织领导。</w:t>
      </w:r>
      <w:r>
        <w:rPr>
          <w:rFonts w:hint="eastAsia" w:ascii="仿宋_GB2312" w:eastAsia="仿宋_GB2312" w:cs="仿宋_GB2312"/>
          <w:sz w:val="32"/>
          <w:szCs w:val="32"/>
        </w:rPr>
        <w:t>成立主要领导任组长，主管领导任副组长，民政综合执法监察支队牵头，</w:t>
      </w:r>
      <w:r>
        <w:rPr>
          <w:rFonts w:hint="eastAsia" w:ascii="仿宋_GB2312" w:eastAsia="仿宋_GB2312" w:cs="仿宋_GB2312"/>
          <w:sz w:val="32"/>
          <w:szCs w:val="32"/>
          <w:lang w:eastAsia="zh-CN"/>
        </w:rPr>
        <w:t>社会</w:t>
      </w:r>
      <w:r>
        <w:rPr>
          <w:rFonts w:hint="eastAsia" w:ascii="仿宋_GB2312" w:eastAsia="仿宋_GB2312" w:cs="仿宋_GB2312"/>
          <w:sz w:val="32"/>
          <w:szCs w:val="32"/>
        </w:rPr>
        <w:t>组织管理</w:t>
      </w:r>
      <w:r>
        <w:rPr>
          <w:rFonts w:hint="eastAsia" w:ascii="仿宋_GB2312" w:eastAsia="仿宋_GB2312" w:cs="仿宋_GB2312"/>
          <w:sz w:val="32"/>
          <w:szCs w:val="32"/>
          <w:lang w:eastAsia="zh-CN"/>
        </w:rPr>
        <w:t>科</w:t>
      </w:r>
      <w:r>
        <w:rPr>
          <w:rFonts w:hint="eastAsia" w:ascii="仿宋_GB2312" w:eastAsia="仿宋_GB2312" w:cs="仿宋_GB2312"/>
          <w:sz w:val="32"/>
          <w:szCs w:val="32"/>
        </w:rPr>
        <w:t>、社会事务科、</w:t>
      </w:r>
      <w:r>
        <w:rPr>
          <w:rFonts w:hint="eastAsia" w:ascii="仿宋_GB2312" w:eastAsia="仿宋_GB2312" w:cs="仿宋_GB2312"/>
          <w:sz w:val="32"/>
          <w:szCs w:val="32"/>
          <w:lang w:eastAsia="zh-CN"/>
        </w:rPr>
        <w:t>养老科</w:t>
      </w:r>
      <w:r>
        <w:rPr>
          <w:rFonts w:hint="eastAsia" w:ascii="仿宋_GB2312" w:eastAsia="仿宋_GB2312" w:cs="仿宋_GB2312"/>
          <w:sz w:val="32"/>
          <w:szCs w:val="32"/>
        </w:rPr>
        <w:t>等具有监管职能的科室组成的“</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”工作领导小组，负责对“</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”工作的统筹协调和安排部署。相关科室要切实加强领导，组织精干力量，切实抓好工作落实，确保完成年度工作任务。</w:t>
      </w:r>
    </w:p>
    <w:p>
      <w:pPr>
        <w:spacing w:line="540" w:lineRule="exact"/>
        <w:ind w:firstLine="640" w:firstLineChars="200"/>
        <w:rPr>
          <w:rFonts w:ascii="仿宋_GB2312" w:eastAsia="仿宋_GB2312" w:cs="仿宋_GB2312"/>
          <w:sz w:val="32"/>
          <w:szCs w:val="32"/>
        </w:rPr>
      </w:pPr>
      <w:r>
        <w:rPr>
          <w:rFonts w:hint="eastAsia" w:ascii="楷体_GB2312" w:eastAsia="楷体_GB2312" w:cs="仿宋_GB2312"/>
          <w:sz w:val="32"/>
          <w:szCs w:val="32"/>
        </w:rPr>
        <w:t>（二）强化责任落实。</w:t>
      </w:r>
      <w:r>
        <w:rPr>
          <w:rFonts w:hint="eastAsia" w:ascii="仿宋_GB2312" w:eastAsia="仿宋_GB2312" w:cs="仿宋_GB2312"/>
          <w:sz w:val="32"/>
          <w:szCs w:val="32"/>
        </w:rPr>
        <w:t>相关科室要把开展“</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”工作作为当前和今后一个时期常态化重点工作，进一步增强责任意识，加强事中事后监管，切实履行法定责任，对未落实造成不良后果的，要对相关科室和责任人进行效能问责和责任追究。</w:t>
      </w:r>
    </w:p>
    <w:p>
      <w:pPr>
        <w:spacing w:line="540" w:lineRule="exact"/>
        <w:ind w:firstLine="640" w:firstLineChars="200"/>
        <w:rPr>
          <w:rFonts w:ascii="仿宋_GB2312" w:eastAsia="仿宋_GB2312" w:cs="仿宋_GB2312"/>
          <w:sz w:val="32"/>
          <w:szCs w:val="32"/>
        </w:rPr>
      </w:pPr>
      <w:r>
        <w:rPr>
          <w:rFonts w:hint="eastAsia" w:ascii="楷体_GB2312" w:eastAsia="楷体_GB2312" w:cs="仿宋_GB2312"/>
          <w:sz w:val="32"/>
          <w:szCs w:val="32"/>
        </w:rPr>
        <w:t>（三）强化工作保障。</w:t>
      </w:r>
      <w:r>
        <w:rPr>
          <w:rFonts w:hint="eastAsia" w:ascii="仿宋_GB2312" w:eastAsia="仿宋_GB2312" w:cs="仿宋_GB2312"/>
          <w:sz w:val="32"/>
          <w:szCs w:val="32"/>
        </w:rPr>
        <w:t>为确保“</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”工作正常开展，要配备完善执法记录仪、录音笔、摄像机等执法设施设备，保障必要车辆使用，以推进执法工作规范化、专业化建设。</w:t>
      </w:r>
    </w:p>
    <w:p>
      <w:pPr>
        <w:spacing w:line="540" w:lineRule="exact"/>
        <w:ind w:firstLine="640" w:firstLineChars="200"/>
        <w:rPr>
          <w:rFonts w:ascii="仿宋_GB2312" w:eastAsia="仿宋_GB2312" w:cs="仿宋_GB2312"/>
          <w:sz w:val="32"/>
          <w:szCs w:val="32"/>
        </w:rPr>
      </w:pPr>
      <w:r>
        <w:rPr>
          <w:rFonts w:hint="eastAsia" w:ascii="楷体_GB2312" w:eastAsia="楷体_GB2312" w:cs="仿宋_GB2312"/>
          <w:sz w:val="32"/>
          <w:szCs w:val="32"/>
        </w:rPr>
        <w:t>（四）强化教育培训。</w:t>
      </w:r>
      <w:r>
        <w:rPr>
          <w:rFonts w:hint="eastAsia" w:ascii="仿宋_GB2312" w:eastAsia="仿宋_GB2312" w:cs="仿宋_GB2312"/>
          <w:sz w:val="32"/>
          <w:szCs w:val="32"/>
        </w:rPr>
        <w:t>组织开展执法检查人员业务培训，使工作人员熟悉抽查内容、抽查方式、抽查流程，确保随机抽查取得实效。</w:t>
      </w:r>
    </w:p>
    <w:p>
      <w:pPr>
        <w:spacing w:line="540" w:lineRule="exact"/>
        <w:ind w:firstLine="640" w:firstLineChars="200"/>
        <w:rPr>
          <w:rFonts w:ascii="仿宋_GB2312" w:eastAsia="仿宋_GB2312" w:cs="仿宋_GB2312"/>
          <w:sz w:val="32"/>
          <w:szCs w:val="32"/>
        </w:rPr>
      </w:pPr>
      <w:r>
        <w:rPr>
          <w:rFonts w:hint="eastAsia" w:ascii="楷体_GB2312" w:eastAsia="楷体_GB2312" w:cs="仿宋_GB2312"/>
          <w:sz w:val="32"/>
          <w:szCs w:val="32"/>
        </w:rPr>
        <w:t>（五）强化总结报告。</w:t>
      </w:r>
      <w:r>
        <w:rPr>
          <w:rFonts w:hint="eastAsia" w:ascii="仿宋_GB2312" w:eastAsia="仿宋_GB2312" w:cs="仿宋_GB2312"/>
          <w:sz w:val="32"/>
          <w:szCs w:val="32"/>
        </w:rPr>
        <w:t>相关科室要在每月最后一周内，将本月落实“</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”工作情况梳理填报表格后送</w:t>
      </w:r>
      <w:r>
        <w:rPr>
          <w:rFonts w:hint="eastAsia" w:ascii="仿宋_GB2312" w:eastAsia="仿宋_GB2312" w:cs="仿宋_GB2312"/>
          <w:sz w:val="32"/>
          <w:szCs w:val="32"/>
          <w:lang w:eastAsia="zh-CN"/>
        </w:rPr>
        <w:t>办公室</w:t>
      </w:r>
      <w:r>
        <w:rPr>
          <w:rFonts w:hint="eastAsia" w:ascii="仿宋_GB2312" w:eastAsia="仿宋_GB2312" w:cs="仿宋_GB2312"/>
          <w:sz w:val="32"/>
          <w:szCs w:val="32"/>
        </w:rPr>
        <w:t>汇总报送市双随机办，每年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15</w:t>
      </w:r>
      <w:r>
        <w:rPr>
          <w:rFonts w:hint="eastAsia" w:ascii="仿宋_GB2312" w:eastAsia="仿宋_GB2312" w:cs="仿宋_GB2312"/>
          <w:sz w:val="32"/>
          <w:szCs w:val="32"/>
        </w:rPr>
        <w:t>日前对开展“</w:t>
      </w:r>
      <w:r>
        <w:rPr>
          <w:rFonts w:hint="eastAsia" w:ascii="仿宋_GB2312" w:eastAsia="仿宋_GB2312" w:cs="仿宋_GB2312"/>
          <w:sz w:val="32"/>
          <w:szCs w:val="32"/>
          <w:lang w:eastAsia="zh-CN"/>
        </w:rPr>
        <w:t>双随机、一公开</w:t>
      </w:r>
      <w:r>
        <w:rPr>
          <w:rFonts w:hint="eastAsia" w:ascii="仿宋_GB2312" w:eastAsia="仿宋_GB2312" w:cs="仿宋_GB2312"/>
          <w:sz w:val="32"/>
          <w:szCs w:val="32"/>
        </w:rPr>
        <w:t>”的工作措施、做法成效、问题建议及下一步工作安排等进行自查，形成自查报告和汇总表格送办公室汇总报送市双随机办。</w:t>
      </w:r>
    </w:p>
    <w:p>
      <w:pPr>
        <w:pStyle w:val="11"/>
        <w:shd w:val="clear" w:color="auto" w:fill="FFFFFF"/>
        <w:spacing w:before="0" w:beforeAutospacing="0" w:after="0" w:afterAutospacing="0" w:line="540" w:lineRule="exact"/>
        <w:ind w:firstLine="640" w:firstLineChars="200"/>
        <w:rPr>
          <w:rFonts w:hint="eastAsia" w:ascii="仿宋_GB2312" w:eastAsia="仿宋_GB2312" w:cs="仿宋_GB2312"/>
          <w:kern w:val="2"/>
          <w:sz w:val="32"/>
          <w:szCs w:val="32"/>
        </w:rPr>
      </w:pPr>
      <w:r>
        <w:rPr>
          <w:rFonts w:hint="eastAsia" w:ascii="仿宋_GB2312" w:eastAsia="仿宋_GB2312" w:cs="仿宋_GB2312"/>
          <w:kern w:val="2"/>
          <w:sz w:val="32"/>
          <w:szCs w:val="32"/>
        </w:rPr>
        <w:t>附件:1.秦皇岛市民政局“</w:t>
      </w:r>
      <w:r>
        <w:rPr>
          <w:rFonts w:hint="eastAsia" w:ascii="仿宋_GB2312" w:eastAsia="仿宋_GB2312" w:cs="仿宋_GB2312"/>
          <w:kern w:val="2"/>
          <w:sz w:val="32"/>
          <w:szCs w:val="32"/>
          <w:lang w:eastAsia="zh-CN"/>
        </w:rPr>
        <w:t>双随机、一公开</w:t>
      </w:r>
      <w:r>
        <w:rPr>
          <w:rFonts w:hint="eastAsia" w:ascii="仿宋_GB2312" w:eastAsia="仿宋_GB2312" w:cs="仿宋_GB2312"/>
          <w:kern w:val="2"/>
          <w:sz w:val="32"/>
          <w:szCs w:val="32"/>
        </w:rPr>
        <w:t>”工作领导小组</w:t>
      </w:r>
    </w:p>
    <w:p>
      <w:pPr>
        <w:pStyle w:val="11"/>
        <w:shd w:val="clear" w:color="auto" w:fill="FFFFFF"/>
        <w:spacing w:before="0" w:beforeAutospacing="0" w:after="0" w:afterAutospacing="0" w:line="540" w:lineRule="exact"/>
        <w:ind w:left="1119" w:leftChars="533" w:firstLine="320" w:firstLineChars="100"/>
        <w:rPr>
          <w:rFonts w:hint="eastAsia" w:ascii="仿宋_GB2312" w:eastAsia="仿宋_GB2312" w:cs="仿宋_GB2312"/>
          <w:kern w:val="2"/>
          <w:sz w:val="32"/>
          <w:szCs w:val="32"/>
        </w:rPr>
      </w:pPr>
      <w:r>
        <w:rPr>
          <w:rFonts w:hint="eastAsia" w:ascii="仿宋_GB2312" w:eastAsia="仿宋_GB2312" w:cs="仿宋_GB2312"/>
          <w:kern w:val="2"/>
          <w:sz w:val="32"/>
          <w:szCs w:val="32"/>
        </w:rPr>
        <w:t>2.秦皇岛市民政局“</w:t>
      </w:r>
      <w:r>
        <w:rPr>
          <w:rFonts w:hint="eastAsia" w:ascii="仿宋_GB2312" w:eastAsia="仿宋_GB2312" w:cs="仿宋_GB2312"/>
          <w:kern w:val="2"/>
          <w:sz w:val="32"/>
          <w:szCs w:val="32"/>
          <w:lang w:eastAsia="zh-CN"/>
        </w:rPr>
        <w:t>双随机、一公开</w:t>
      </w:r>
      <w:r>
        <w:rPr>
          <w:rFonts w:hint="eastAsia" w:ascii="仿宋_GB2312" w:eastAsia="仿宋_GB2312" w:cs="仿宋_GB2312"/>
          <w:kern w:val="2"/>
          <w:sz w:val="32"/>
          <w:szCs w:val="32"/>
        </w:rPr>
        <w:t xml:space="preserve">”情况月统计表   </w:t>
      </w:r>
    </w:p>
    <w:p>
      <w:pPr>
        <w:pStyle w:val="11"/>
        <w:shd w:val="clear" w:color="auto" w:fill="FFFFFF"/>
        <w:spacing w:before="0" w:beforeAutospacing="0" w:after="0" w:afterAutospacing="0" w:line="540" w:lineRule="exact"/>
        <w:ind w:left="1920" w:hanging="1920" w:hangingChars="600"/>
        <w:jc w:val="left"/>
        <w:rPr>
          <w:rFonts w:hint="eastAsia" w:ascii="仿宋_GB2312" w:eastAsia="仿宋_GB2312" w:cs="仿宋_GB2312"/>
          <w:kern w:val="2"/>
          <w:sz w:val="32"/>
          <w:szCs w:val="32"/>
        </w:rPr>
      </w:pPr>
      <w:r>
        <w:rPr>
          <w:rFonts w:hint="eastAsia" w:ascii="仿宋_GB2312" w:eastAsia="仿宋_GB2312"/>
          <w:kern w:val="2"/>
          <w:sz w:val="32"/>
          <w:szCs w:val="32"/>
          <w:lang w:val="en-US" w:eastAsia="zh-CN"/>
        </w:rPr>
        <w:t xml:space="preserve">         </w:t>
      </w:r>
      <w:r>
        <w:rPr>
          <w:rFonts w:hint="eastAsia" w:ascii="仿宋_GB2312" w:eastAsia="仿宋_GB2312"/>
          <w:kern w:val="2"/>
          <w:sz w:val="32"/>
          <w:szCs w:val="32"/>
        </w:rPr>
        <w:t>3.秦皇岛市民政局</w:t>
      </w:r>
      <w:r>
        <w:rPr>
          <w:rFonts w:hint="eastAsia" w:ascii="仿宋_GB2312" w:eastAsia="仿宋_GB2312" w:cs="仿宋_GB2312"/>
          <w:kern w:val="2"/>
          <w:sz w:val="32"/>
          <w:szCs w:val="32"/>
        </w:rPr>
        <w:t>20</w:t>
      </w:r>
      <w:r>
        <w:rPr>
          <w:rFonts w:hint="eastAsia" w:ascii="仿宋_GB2312" w:eastAsia="仿宋_GB2312" w:cs="仿宋_GB2312"/>
          <w:kern w:val="2"/>
          <w:sz w:val="32"/>
          <w:szCs w:val="32"/>
          <w:lang w:val="en-US" w:eastAsia="zh-CN"/>
        </w:rPr>
        <w:t>23</w:t>
      </w:r>
      <w:r>
        <w:rPr>
          <w:rFonts w:hint="eastAsia" w:ascii="仿宋_GB2312" w:eastAsia="仿宋_GB2312" w:cs="仿宋_GB2312"/>
          <w:kern w:val="2"/>
          <w:sz w:val="32"/>
          <w:szCs w:val="32"/>
        </w:rPr>
        <w:t>年度</w:t>
      </w:r>
      <w:r>
        <w:rPr>
          <w:rFonts w:hint="eastAsia" w:ascii="仿宋_GB2312" w:eastAsia="仿宋_GB2312" w:cs="仿宋_GB2312"/>
          <w:kern w:val="2"/>
          <w:sz w:val="32"/>
          <w:szCs w:val="32"/>
          <w:lang w:val="en-US" w:eastAsia="zh-CN"/>
        </w:rPr>
        <w:t>内部联合随机</w:t>
      </w:r>
      <w:r>
        <w:rPr>
          <w:rFonts w:hint="eastAsia" w:ascii="仿宋_GB2312" w:eastAsia="仿宋_GB2312" w:cs="仿宋_GB2312"/>
          <w:kern w:val="2"/>
          <w:sz w:val="32"/>
          <w:szCs w:val="32"/>
        </w:rPr>
        <w:t>检查</w:t>
      </w:r>
      <w:r>
        <w:rPr>
          <w:rFonts w:hint="eastAsia" w:ascii="仿宋_GB2312" w:eastAsia="仿宋_GB2312" w:cs="仿宋_GB2312"/>
          <w:kern w:val="2"/>
          <w:sz w:val="32"/>
          <w:szCs w:val="32"/>
          <w:lang w:eastAsia="zh-CN"/>
        </w:rPr>
        <w:t>工作</w:t>
      </w:r>
      <w:r>
        <w:rPr>
          <w:rFonts w:hint="eastAsia" w:ascii="仿宋_GB2312" w:eastAsia="仿宋_GB2312" w:cs="仿宋_GB2312"/>
          <w:kern w:val="2"/>
          <w:sz w:val="32"/>
          <w:szCs w:val="32"/>
        </w:rPr>
        <w:t>计划</w:t>
      </w:r>
    </w:p>
    <w:p>
      <w:pPr>
        <w:pStyle w:val="11"/>
        <w:shd w:val="clear" w:color="auto" w:fill="FFFFFF"/>
        <w:spacing w:before="0" w:beforeAutospacing="0" w:after="0" w:afterAutospacing="0" w:line="540" w:lineRule="exact"/>
        <w:ind w:left="1756" w:leftChars="684" w:hanging="320" w:hangingChars="100"/>
        <w:jc w:val="left"/>
        <w:rPr>
          <w:rFonts w:hint="eastAsia" w:ascii="仿宋_GB2312" w:eastAsia="仿宋_GB2312" w:cs="宋体"/>
          <w:kern w:val="2"/>
          <w:sz w:val="32"/>
          <w:szCs w:val="32"/>
          <w:lang w:val="en-US" w:eastAsia="zh-CN"/>
        </w:rPr>
      </w:pPr>
      <w:r>
        <w:rPr>
          <w:rFonts w:hint="eastAsia" w:ascii="仿宋_GB2312" w:eastAsia="仿宋_GB2312" w:cs="宋体"/>
          <w:kern w:val="2"/>
          <w:sz w:val="32"/>
          <w:szCs w:val="32"/>
          <w:lang w:val="en-US" w:eastAsia="zh-CN"/>
        </w:rPr>
        <w:t>4.秦皇岛市民政局2023年拟发起的部门联合抽查工作计划</w:t>
      </w:r>
    </w:p>
    <w:p>
      <w:pPr>
        <w:pStyle w:val="11"/>
        <w:shd w:val="clear" w:color="auto" w:fill="FFFFFF"/>
        <w:spacing w:before="0" w:beforeAutospacing="0" w:after="0" w:afterAutospacing="0" w:line="540" w:lineRule="exact"/>
        <w:ind w:left="1920" w:hanging="1920" w:hangingChars="600"/>
        <w:jc w:val="left"/>
        <w:rPr>
          <w:rFonts w:ascii="仿宋_GB2312" w:eastAsia="仿宋_GB2312" w:cs="仿宋_GB2312"/>
          <w:kern w:val="2"/>
          <w:sz w:val="32"/>
          <w:szCs w:val="32"/>
          <w:lang w:val="en-US" w:eastAsia="zh-CN"/>
        </w:rPr>
      </w:pPr>
    </w:p>
    <w:p>
      <w:pPr>
        <w:pStyle w:val="11"/>
        <w:shd w:val="clear" w:color="auto" w:fill="FFFFFF"/>
        <w:spacing w:before="0" w:beforeAutospacing="0" w:after="0" w:afterAutospacing="0" w:line="540" w:lineRule="exact"/>
        <w:ind w:left="1920" w:hanging="1920" w:hangingChars="600"/>
        <w:jc w:val="left"/>
        <w:rPr>
          <w:rFonts w:ascii="仿宋_GB2312" w:eastAsia="仿宋_GB2312" w:cs="仿宋_GB2312"/>
          <w:kern w:val="2"/>
          <w:sz w:val="32"/>
          <w:szCs w:val="32"/>
          <w:lang w:val="en-US" w:eastAsia="zh-CN"/>
        </w:rPr>
      </w:pPr>
    </w:p>
    <w:p>
      <w:pPr>
        <w:pStyle w:val="11"/>
        <w:shd w:val="clear" w:color="auto" w:fill="FFFFFF"/>
        <w:spacing w:before="0" w:beforeAutospacing="0" w:after="0" w:afterAutospacing="0" w:line="540" w:lineRule="exact"/>
        <w:ind w:left="1758" w:leftChars="685" w:hanging="320" w:hangingChars="100"/>
        <w:rPr>
          <w:rFonts w:hint="eastAsia" w:ascii="仿宋_GB2312" w:eastAsia="仿宋_GB2312" w:cs="仿宋_GB2312"/>
          <w:color w:val="auto"/>
          <w:kern w:val="2"/>
          <w:sz w:val="32"/>
          <w:szCs w:val="32"/>
          <w:lang w:val="en-US" w:eastAsia="zh-CN"/>
        </w:rPr>
      </w:pPr>
      <w:r>
        <w:rPr>
          <w:rFonts w:hint="eastAsia" w:ascii="仿宋_GB2312" w:eastAsia="仿宋_GB2312" w:cs="仿宋_GB2312"/>
          <w:kern w:val="2"/>
          <w:sz w:val="32"/>
          <w:szCs w:val="32"/>
          <w:lang w:val="en-US" w:eastAsia="zh-CN"/>
        </w:rPr>
        <w:t xml:space="preserve">                  </w:t>
      </w:r>
      <w:r>
        <w:rPr>
          <w:rFonts w:hint="eastAsia" w:ascii="仿宋_GB2312" w:eastAsia="仿宋_GB2312" w:cs="仿宋_GB2312"/>
          <w:color w:val="auto"/>
          <w:kern w:val="2"/>
          <w:sz w:val="32"/>
          <w:szCs w:val="32"/>
          <w:lang w:val="en-US" w:eastAsia="zh-CN"/>
        </w:rPr>
        <w:t xml:space="preserve">     秦皇岛市民政局</w:t>
      </w:r>
    </w:p>
    <w:p>
      <w:pPr>
        <w:pStyle w:val="11"/>
        <w:shd w:val="clear" w:color="auto" w:fill="FFFFFF"/>
        <w:spacing w:before="0" w:beforeAutospacing="0" w:after="0" w:afterAutospacing="0" w:line="540" w:lineRule="exact"/>
        <w:ind w:left="1757" w:leftChars="837" w:firstLine="3200" w:firstLineChars="1000"/>
        <w:rPr>
          <w:rFonts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202</w:t>
      </w:r>
      <w:r>
        <w:rPr>
          <w:rFonts w:ascii="仿宋_GB2312" w:eastAsia="仿宋_GB2312" w:cs="仿宋_GB2312"/>
          <w:color w:val="auto"/>
          <w:kern w:val="2"/>
          <w:sz w:val="32"/>
          <w:szCs w:val="32"/>
          <w:lang w:val="en-US" w:eastAsia="zh-CN"/>
        </w:rPr>
        <w:t>3</w:t>
      </w:r>
      <w:r>
        <w:rPr>
          <w:rFonts w:hint="eastAsia" w:ascii="仿宋_GB2312" w:eastAsia="仿宋_GB2312" w:cs="仿宋_GB2312"/>
          <w:color w:val="auto"/>
          <w:kern w:val="2"/>
          <w:sz w:val="32"/>
          <w:szCs w:val="32"/>
          <w:lang w:val="en-US" w:eastAsia="zh-CN"/>
        </w:rPr>
        <w:t>年</w:t>
      </w:r>
      <w:r>
        <w:rPr>
          <w:rFonts w:ascii="仿宋_GB2312" w:eastAsia="仿宋_GB2312" w:cs="仿宋_GB2312"/>
          <w:color w:val="auto"/>
          <w:kern w:val="2"/>
          <w:sz w:val="32"/>
          <w:szCs w:val="32"/>
          <w:lang w:val="en-US" w:eastAsia="zh-CN"/>
        </w:rPr>
        <w:t>4</w:t>
      </w:r>
      <w:r>
        <w:rPr>
          <w:rFonts w:hint="eastAsia" w:ascii="仿宋_GB2312" w:eastAsia="仿宋_GB2312" w:cs="仿宋_GB2312"/>
          <w:color w:val="auto"/>
          <w:kern w:val="2"/>
          <w:sz w:val="32"/>
          <w:szCs w:val="32"/>
          <w:lang w:val="en-US" w:eastAsia="zh-CN"/>
        </w:rPr>
        <w:t>月</w:t>
      </w:r>
      <w:r>
        <w:rPr>
          <w:rFonts w:ascii="仿宋_GB2312" w:eastAsia="仿宋_GB2312" w:cs="仿宋_GB2312"/>
          <w:color w:val="auto"/>
          <w:kern w:val="2"/>
          <w:sz w:val="32"/>
          <w:szCs w:val="32"/>
          <w:lang w:val="en-US" w:eastAsia="zh-CN"/>
        </w:rPr>
        <w:t>24</w:t>
      </w:r>
      <w:r>
        <w:rPr>
          <w:rFonts w:hint="eastAsia" w:ascii="仿宋_GB2312" w:eastAsia="仿宋_GB2312" w:cs="仿宋_GB2312"/>
          <w:color w:val="auto"/>
          <w:kern w:val="2"/>
          <w:sz w:val="32"/>
          <w:szCs w:val="32"/>
          <w:lang w:val="en-US" w:eastAsia="zh-CN"/>
        </w:rPr>
        <w:t>日</w:t>
      </w:r>
    </w:p>
    <w:p>
      <w:pPr>
        <w:pStyle w:val="11"/>
        <w:shd w:val="clear" w:color="auto" w:fill="FFFFFF"/>
        <w:spacing w:before="0" w:beforeAutospacing="0" w:after="0" w:afterAutospacing="0" w:line="560" w:lineRule="exact"/>
        <w:jc w:val="both"/>
        <w:rPr>
          <w:rFonts w:ascii="黑体" w:eastAsia="黑体" w:cs="黑体"/>
          <w:color w:val="auto"/>
          <w:sz w:val="32"/>
          <w:szCs w:val="32"/>
        </w:rPr>
      </w:pPr>
      <w:r>
        <w:rPr>
          <w:rFonts w:hint="eastAsia" w:ascii="黑体" w:eastAsia="黑体" w:cs="黑体"/>
          <w:color w:val="auto"/>
          <w:sz w:val="32"/>
          <w:szCs w:val="32"/>
        </w:rPr>
        <w:t>附件</w:t>
      </w:r>
      <w:r>
        <w:rPr>
          <w:rFonts w:ascii="黑体" w:eastAsia="黑体" w:cs="黑体"/>
          <w:color w:val="auto"/>
          <w:sz w:val="32"/>
          <w:szCs w:val="32"/>
        </w:rPr>
        <w:t>1</w:t>
      </w:r>
      <w:r>
        <w:rPr>
          <w:rFonts w:hint="eastAsia" w:ascii="黑体" w:eastAsia="黑体" w:cs="黑体"/>
          <w:color w:val="auto"/>
          <w:sz w:val="32"/>
          <w:szCs w:val="32"/>
        </w:rPr>
        <w:t>：</w:t>
      </w:r>
    </w:p>
    <w:p>
      <w:pPr>
        <w:pStyle w:val="11"/>
        <w:shd w:val="clear" w:color="auto" w:fill="FFFFFF"/>
        <w:spacing w:before="0" w:beforeAutospacing="0" w:after="0" w:afterAutospacing="0" w:line="560" w:lineRule="exact"/>
        <w:ind w:firstLine="660" w:firstLineChars="150"/>
        <w:jc w:val="center"/>
        <w:rPr>
          <w:rFonts w:ascii="方正小标宋简体" w:eastAsia="方正小标宋简体"/>
          <w:color w:val="auto"/>
          <w:sz w:val="44"/>
          <w:szCs w:val="44"/>
        </w:rPr>
      </w:pPr>
      <w:r>
        <w:rPr>
          <w:rFonts w:hint="eastAsia" w:ascii="方正小标宋简体" w:eastAsia="方正小标宋简体"/>
          <w:color w:val="auto"/>
          <w:sz w:val="44"/>
          <w:szCs w:val="44"/>
        </w:rPr>
        <w:t>秦皇岛市民政局</w:t>
      </w:r>
    </w:p>
    <w:p>
      <w:pPr>
        <w:pStyle w:val="11"/>
        <w:shd w:val="clear" w:color="auto" w:fill="FFFFFF"/>
        <w:spacing w:before="0" w:beforeAutospacing="0" w:after="0" w:afterAutospacing="0"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w:t>
      </w:r>
      <w:r>
        <w:rPr>
          <w:rFonts w:hint="eastAsia" w:ascii="方正小标宋简体" w:eastAsia="方正小标宋简体"/>
          <w:color w:val="auto"/>
          <w:sz w:val="44"/>
          <w:szCs w:val="44"/>
          <w:lang w:eastAsia="zh-CN"/>
        </w:rPr>
        <w:t>双随机、一公开</w:t>
      </w:r>
      <w:r>
        <w:rPr>
          <w:rFonts w:hint="eastAsia" w:ascii="方正小标宋简体" w:eastAsia="方正小标宋简体"/>
          <w:color w:val="auto"/>
          <w:sz w:val="44"/>
          <w:szCs w:val="44"/>
        </w:rPr>
        <w:t>”工作领导小组</w:t>
      </w:r>
    </w:p>
    <w:p>
      <w:pPr>
        <w:pStyle w:val="11"/>
        <w:shd w:val="clear" w:color="auto" w:fill="FFFFFF"/>
        <w:spacing w:before="0" w:beforeAutospacing="0" w:after="0" w:afterAutospacing="0" w:line="560" w:lineRule="exact"/>
        <w:rPr>
          <w:color w:val="auto"/>
          <w:sz w:val="21"/>
          <w:szCs w:val="21"/>
        </w:rPr>
      </w:pPr>
    </w:p>
    <w:p>
      <w:pPr>
        <w:pStyle w:val="11"/>
        <w:shd w:val="clear" w:color="auto" w:fill="FFFFFF"/>
        <w:spacing w:before="0" w:beforeAutospacing="0" w:after="0" w:afterAutospacing="0"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组</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长：</w:t>
      </w:r>
      <w:r>
        <w:rPr>
          <w:rFonts w:ascii="仿宋_GB2312" w:eastAsia="仿宋_GB2312"/>
          <w:color w:val="auto"/>
          <w:sz w:val="32"/>
          <w:szCs w:val="32"/>
        </w:rPr>
        <w:t>董  菲</w:t>
      </w:r>
      <w:r>
        <w:rPr>
          <w:rFonts w:hint="eastAsia" w:ascii="仿宋_GB2312" w:eastAsia="仿宋_GB2312"/>
          <w:color w:val="auto"/>
          <w:sz w:val="32"/>
          <w:szCs w:val="32"/>
        </w:rPr>
        <w:t xml:space="preserve">  局长</w:t>
      </w:r>
    </w:p>
    <w:p>
      <w:pPr>
        <w:pStyle w:val="11"/>
        <w:shd w:val="clear" w:color="auto" w:fill="FFFFFF"/>
        <w:spacing w:before="0" w:beforeAutospacing="0" w:after="0" w:afterAutospacing="0"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副组长：丁  利  </w:t>
      </w:r>
      <w:r>
        <w:rPr>
          <w:rFonts w:hint="eastAsia" w:ascii="仿宋_GB2312" w:eastAsia="仿宋_GB2312"/>
          <w:color w:val="auto"/>
          <w:sz w:val="32"/>
          <w:szCs w:val="32"/>
          <w:lang w:val="en-US" w:eastAsia="zh-CN"/>
        </w:rPr>
        <w:t>三级调研员</w:t>
      </w:r>
    </w:p>
    <w:p>
      <w:pPr>
        <w:pStyle w:val="11"/>
        <w:shd w:val="clear" w:color="auto" w:fill="FFFFFF"/>
        <w:spacing w:before="0" w:beforeAutospacing="0" w:after="0" w:afterAutospacing="0" w:line="560" w:lineRule="exact"/>
        <w:ind w:firstLine="1920" w:firstLineChars="600"/>
        <w:rPr>
          <w:rFonts w:ascii="仿宋_GB2312" w:eastAsia="仿宋_GB2312"/>
          <w:color w:val="auto"/>
          <w:sz w:val="32"/>
          <w:szCs w:val="32"/>
          <w:lang w:val="en-US" w:eastAsia="zh-CN"/>
        </w:rPr>
      </w:pPr>
      <w:r>
        <w:rPr>
          <w:rFonts w:hint="eastAsia" w:ascii="仿宋_GB2312" w:eastAsia="仿宋_GB2312"/>
          <w:color w:val="auto"/>
          <w:sz w:val="32"/>
          <w:szCs w:val="32"/>
          <w:lang w:eastAsia="zh-CN"/>
        </w:rPr>
        <w:t>王平和</w:t>
      </w:r>
      <w:r>
        <w:rPr>
          <w:rFonts w:hint="eastAsia" w:ascii="仿宋_GB2312" w:eastAsia="仿宋_GB2312"/>
          <w:color w:val="auto"/>
          <w:sz w:val="32"/>
          <w:szCs w:val="32"/>
          <w:lang w:val="en-US" w:eastAsia="zh-CN"/>
        </w:rPr>
        <w:t xml:space="preserve">  三级调研员</w:t>
      </w:r>
    </w:p>
    <w:p>
      <w:pPr>
        <w:pStyle w:val="11"/>
        <w:shd w:val="clear" w:color="auto" w:fill="FFFFFF"/>
        <w:spacing w:before="0" w:beforeAutospacing="0" w:after="0" w:afterAutospacing="0" w:line="560" w:lineRule="exact"/>
        <w:ind w:firstLine="1929" w:firstLineChars="603"/>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张艳梅</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副局长</w:t>
      </w:r>
    </w:p>
    <w:p>
      <w:pPr>
        <w:pStyle w:val="11"/>
        <w:shd w:val="clear" w:color="auto" w:fill="FFFFFF"/>
        <w:spacing w:before="0" w:beforeAutospacing="0" w:after="0" w:afterAutospacing="0"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组</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员：卢建民  办公室主任</w:t>
      </w:r>
    </w:p>
    <w:p>
      <w:pPr>
        <w:pStyle w:val="11"/>
        <w:shd w:val="clear" w:color="auto" w:fill="FFFFFF"/>
        <w:spacing w:before="0" w:beforeAutospacing="0" w:after="0" w:afterAutospacing="0"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赵</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芳</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社会组织管理科负责人</w:t>
      </w:r>
    </w:p>
    <w:p>
      <w:pPr>
        <w:pStyle w:val="11"/>
        <w:shd w:val="clear" w:color="auto" w:fill="FFFFFF"/>
        <w:spacing w:before="0" w:beforeAutospacing="0" w:after="0" w:afterAutospacing="0" w:line="560" w:lineRule="exact"/>
        <w:ind w:firstLine="1929" w:firstLineChars="603"/>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李</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强</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养老服务和产业发展</w:t>
      </w:r>
      <w:r>
        <w:rPr>
          <w:rFonts w:hint="eastAsia" w:ascii="仿宋_GB2312" w:eastAsia="仿宋_GB2312"/>
          <w:color w:val="auto"/>
          <w:sz w:val="32"/>
          <w:szCs w:val="32"/>
        </w:rPr>
        <w:t>科</w:t>
      </w:r>
      <w:r>
        <w:rPr>
          <w:rFonts w:hint="eastAsia" w:ascii="仿宋_GB2312" w:eastAsia="仿宋_GB2312"/>
          <w:color w:val="auto"/>
          <w:sz w:val="32"/>
          <w:szCs w:val="32"/>
          <w:lang w:eastAsia="zh-CN"/>
        </w:rPr>
        <w:t>负责人</w:t>
      </w:r>
    </w:p>
    <w:p>
      <w:pPr>
        <w:pStyle w:val="11"/>
        <w:shd w:val="clear" w:color="auto" w:fill="FFFFFF"/>
        <w:spacing w:before="0" w:beforeAutospacing="0" w:after="0" w:afterAutospacing="0" w:line="560" w:lineRule="exact"/>
        <w:ind w:firstLine="1929" w:firstLineChars="603"/>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赵卫宁</w:t>
      </w:r>
      <w:r>
        <w:rPr>
          <w:rFonts w:hint="eastAsia" w:ascii="仿宋_GB2312" w:eastAsia="仿宋_GB2312"/>
          <w:color w:val="auto"/>
          <w:sz w:val="32"/>
          <w:szCs w:val="32"/>
          <w:lang w:val="en-US" w:eastAsia="zh-CN"/>
        </w:rPr>
        <w:t xml:space="preserve">  社会事务科科长</w:t>
      </w:r>
    </w:p>
    <w:p>
      <w:pPr>
        <w:pStyle w:val="11"/>
        <w:shd w:val="clear" w:color="auto" w:fill="FFFFFF"/>
        <w:spacing w:before="0" w:beforeAutospacing="0" w:after="0" w:afterAutospacing="0" w:line="560" w:lineRule="exact"/>
        <w:ind w:firstLine="1920" w:firstLineChars="6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王占洲</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执法支队</w:t>
      </w:r>
      <w:r>
        <w:rPr>
          <w:rFonts w:hint="eastAsia" w:ascii="仿宋_GB2312" w:eastAsia="仿宋_GB2312"/>
          <w:color w:val="auto"/>
          <w:sz w:val="32"/>
          <w:szCs w:val="32"/>
          <w:lang w:eastAsia="zh-CN"/>
        </w:rPr>
        <w:t>负责人</w:t>
      </w:r>
    </w:p>
    <w:p>
      <w:pPr>
        <w:pStyle w:val="11"/>
        <w:shd w:val="clear" w:color="auto" w:fill="FFFFFF"/>
        <w:spacing w:before="0" w:beforeAutospacing="0" w:after="0" w:afterAutospacing="0"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领导小组下设办公室，</w:t>
      </w:r>
      <w:r>
        <w:rPr>
          <w:rFonts w:hint="eastAsia" w:ascii="仿宋_GB2312" w:eastAsia="仿宋_GB2312"/>
          <w:color w:val="auto"/>
          <w:sz w:val="32"/>
          <w:szCs w:val="32"/>
          <w:lang w:eastAsia="zh-CN"/>
        </w:rPr>
        <w:t>丁利</w:t>
      </w:r>
      <w:r>
        <w:rPr>
          <w:rFonts w:hint="eastAsia" w:ascii="仿宋_GB2312" w:eastAsia="仿宋_GB2312"/>
          <w:color w:val="auto"/>
          <w:sz w:val="32"/>
          <w:szCs w:val="32"/>
        </w:rPr>
        <w:t>兼任办公室主任，</w:t>
      </w:r>
      <w:r>
        <w:rPr>
          <w:rFonts w:hint="eastAsia" w:ascii="仿宋_GB2312" w:eastAsia="仿宋_GB2312"/>
          <w:color w:val="auto"/>
          <w:sz w:val="32"/>
          <w:szCs w:val="32"/>
          <w:lang w:eastAsia="zh-CN"/>
        </w:rPr>
        <w:t>王占洲、韩勇、盛飞为办公室成员</w:t>
      </w:r>
      <w:r>
        <w:rPr>
          <w:rFonts w:hint="eastAsia" w:ascii="仿宋_GB2312" w:eastAsia="仿宋_GB2312"/>
          <w:color w:val="auto"/>
          <w:sz w:val="32"/>
          <w:szCs w:val="32"/>
        </w:rPr>
        <w:t>具体负责日常管理工作。</w:t>
      </w:r>
    </w:p>
    <w:p>
      <w:pPr>
        <w:pStyle w:val="11"/>
        <w:shd w:val="clear" w:color="auto" w:fill="FFFFFF"/>
        <w:spacing w:before="0" w:beforeAutospacing="0" w:after="0" w:afterAutospacing="0" w:line="560" w:lineRule="exact"/>
        <w:ind w:firstLine="640"/>
        <w:rPr>
          <w:rFonts w:hint="eastAsia" w:ascii="仿宋_GB2312" w:eastAsia="仿宋_GB2312"/>
          <w:sz w:val="32"/>
          <w:szCs w:val="32"/>
        </w:rPr>
      </w:pPr>
    </w:p>
    <w:p>
      <w:pPr>
        <w:pStyle w:val="11"/>
        <w:shd w:val="clear" w:color="auto" w:fill="FFFFFF"/>
        <w:spacing w:before="0" w:beforeAutospacing="0" w:after="0" w:afterAutospacing="0" w:line="560" w:lineRule="exact"/>
        <w:ind w:firstLine="640"/>
        <w:rPr>
          <w:rFonts w:hint="eastAsia"/>
        </w:rPr>
      </w:pPr>
    </w:p>
    <w:p>
      <w:pPr>
        <w:pStyle w:val="11"/>
        <w:shd w:val="clear" w:color="auto" w:fill="FFFFFF"/>
        <w:spacing w:before="0" w:beforeAutospacing="0" w:after="0" w:afterAutospacing="0" w:line="560" w:lineRule="exact"/>
        <w:ind w:firstLine="640"/>
      </w:pPr>
    </w:p>
    <w:p>
      <w:pPr>
        <w:pStyle w:val="11"/>
        <w:shd w:val="clear" w:color="auto" w:fill="FFFFFF"/>
        <w:spacing w:before="0" w:beforeAutospacing="0" w:after="0" w:afterAutospacing="0" w:line="560" w:lineRule="exact"/>
        <w:ind w:firstLine="640"/>
      </w:pPr>
    </w:p>
    <w:p>
      <w:pPr>
        <w:pStyle w:val="11"/>
        <w:shd w:val="clear" w:color="auto" w:fill="FFFFFF"/>
        <w:spacing w:before="0" w:beforeAutospacing="0" w:after="0" w:afterAutospacing="0" w:line="560" w:lineRule="exact"/>
      </w:pPr>
    </w:p>
    <w:p>
      <w:pPr>
        <w:snapToGrid w:val="0"/>
        <w:spacing w:line="560" w:lineRule="exact"/>
        <w:ind w:right="24"/>
        <w:jc w:val="left"/>
        <w:rPr>
          <w:rFonts w:hint="eastAsia" w:ascii="黑体" w:eastAsia="黑体" w:cs="黑体"/>
          <w:spacing w:val="-6"/>
          <w:sz w:val="32"/>
        </w:rPr>
      </w:pPr>
    </w:p>
    <w:p>
      <w:pPr>
        <w:snapToGrid w:val="0"/>
        <w:spacing w:line="560" w:lineRule="exact"/>
        <w:ind w:right="24"/>
        <w:jc w:val="left"/>
        <w:rPr>
          <w:rFonts w:hint="eastAsia" w:ascii="黑体" w:eastAsia="黑体" w:cs="黑体"/>
          <w:spacing w:val="-6"/>
          <w:sz w:val="32"/>
        </w:rPr>
      </w:pPr>
    </w:p>
    <w:p>
      <w:pPr>
        <w:snapToGrid w:val="0"/>
        <w:spacing w:line="560" w:lineRule="exact"/>
        <w:ind w:right="24"/>
        <w:jc w:val="left"/>
        <w:rPr>
          <w:rFonts w:ascii="黑体" w:eastAsia="黑体" w:cs="黑体"/>
          <w:spacing w:val="-6"/>
          <w:sz w:val="32"/>
        </w:rPr>
      </w:pPr>
      <w:r>
        <w:rPr>
          <w:rFonts w:hint="eastAsia" w:ascii="黑体" w:eastAsia="黑体" w:cs="黑体"/>
          <w:spacing w:val="-6"/>
          <w:sz w:val="32"/>
        </w:rPr>
        <w:t>附件</w:t>
      </w:r>
      <w:r>
        <w:rPr>
          <w:rFonts w:ascii="黑体" w:eastAsia="黑体" w:cs="黑体"/>
          <w:spacing w:val="-6"/>
          <w:sz w:val="32"/>
        </w:rPr>
        <w:t>2</w:t>
      </w:r>
      <w:r>
        <w:rPr>
          <w:rFonts w:hint="eastAsia" w:ascii="黑体" w:eastAsia="黑体" w:cs="黑体"/>
          <w:spacing w:val="-6"/>
          <w:sz w:val="32"/>
        </w:rPr>
        <w:t>：</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秦皇岛市民政局</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w:t>
      </w:r>
      <w:r>
        <w:rPr>
          <w:rFonts w:hint="eastAsia" w:ascii="方正小标宋简体" w:eastAsia="方正小标宋简体"/>
          <w:bCs/>
          <w:sz w:val="44"/>
          <w:szCs w:val="44"/>
          <w:lang w:eastAsia="zh-CN"/>
        </w:rPr>
        <w:t>双随机、一公开</w:t>
      </w:r>
      <w:r>
        <w:rPr>
          <w:rFonts w:hint="eastAsia" w:ascii="方正小标宋简体" w:eastAsia="方正小标宋简体"/>
          <w:bCs/>
          <w:sz w:val="44"/>
          <w:szCs w:val="44"/>
        </w:rPr>
        <w:t>”情况月统计表</w:t>
      </w:r>
    </w:p>
    <w:p>
      <w:pPr>
        <w:rPr>
          <w:rFonts w:ascii="仿宋_GB2312" w:eastAsia="仿宋_GB2312" w:cs="仿宋_GB2312"/>
          <w:sz w:val="30"/>
          <w:szCs w:val="30"/>
        </w:rPr>
      </w:pPr>
      <w:r>
        <w:rPr>
          <w:rFonts w:hint="eastAsia" w:ascii="仿宋_GB2312" w:eastAsia="仿宋_GB2312" w:cs="仿宋_GB2312"/>
          <w:sz w:val="30"/>
          <w:szCs w:val="30"/>
        </w:rPr>
        <w:t>单位名称（盖章）：</w:t>
      </w:r>
      <w:r>
        <w:rPr>
          <w:rFonts w:hint="eastAsia" w:ascii="仿宋_GB2312" w:eastAsia="仿宋_GB2312" w:cs="仿宋_GB2312"/>
          <w:sz w:val="30"/>
          <w:szCs w:val="30"/>
          <w:u w:val="none"/>
        </w:rPr>
        <w:t>秦皇岛市民政局</w:t>
      </w:r>
      <w:r>
        <w:rPr>
          <w:rFonts w:ascii="仿宋_GB2312" w:eastAsia="仿宋_GB2312" w:cs="仿宋_GB2312"/>
          <w:sz w:val="30"/>
          <w:szCs w:val="30"/>
        </w:rPr>
        <w:t xml:space="preserve">  </w:t>
      </w:r>
      <w:r>
        <w:rPr>
          <w:rFonts w:hint="eastAsia" w:ascii="仿宋_GB2312" w:eastAsia="仿宋_GB2312" w:cs="仿宋_GB2312"/>
          <w:sz w:val="30"/>
          <w:szCs w:val="30"/>
        </w:rPr>
        <w:t>填表时间：</w:t>
      </w:r>
      <w:r>
        <w:rPr>
          <w:rFonts w:hint="eastAsia" w:ascii="仿宋_GB2312" w:eastAsia="仿宋_GB2312" w:cs="仿宋_GB2312"/>
          <w:sz w:val="30"/>
          <w:szCs w:val="30"/>
          <w:lang w:val="en-US" w:eastAsia="zh-CN"/>
        </w:rPr>
        <w:t xml:space="preserve">   </w:t>
      </w:r>
      <w:r>
        <w:rPr>
          <w:rFonts w:hint="eastAsia" w:ascii="仿宋_GB2312" w:eastAsia="仿宋_GB2312" w:cs="仿宋_GB2312"/>
          <w:sz w:val="30"/>
          <w:szCs w:val="30"/>
        </w:rPr>
        <w:t>年</w:t>
      </w:r>
      <w:r>
        <w:rPr>
          <w:rFonts w:hint="eastAsia" w:ascii="仿宋_GB2312" w:eastAsia="仿宋_GB2312" w:cs="仿宋_GB2312"/>
          <w:sz w:val="30"/>
          <w:szCs w:val="30"/>
          <w:lang w:val="en-US" w:eastAsia="zh-CN"/>
        </w:rPr>
        <w:t xml:space="preserve">  </w:t>
      </w:r>
      <w:r>
        <w:rPr>
          <w:rFonts w:hint="eastAsia" w:ascii="仿宋_GB2312" w:eastAsia="仿宋_GB2312" w:cs="仿宋_GB2312"/>
          <w:sz w:val="30"/>
          <w:szCs w:val="30"/>
        </w:rPr>
        <w:t>月</w:t>
      </w:r>
      <w:r>
        <w:rPr>
          <w:rFonts w:hint="eastAsia" w:ascii="仿宋_GB2312" w:eastAsia="仿宋_GB2312" w:cs="仿宋_GB2312"/>
          <w:sz w:val="30"/>
          <w:szCs w:val="30"/>
          <w:lang w:val="en-US" w:eastAsia="zh-CN"/>
        </w:rPr>
        <w:t xml:space="preserve">  </w:t>
      </w:r>
      <w:r>
        <w:rPr>
          <w:rFonts w:hint="eastAsia" w:ascii="仿宋_GB2312" w:eastAsia="仿宋_GB2312" w:cs="仿宋_GB2312"/>
          <w:sz w:val="30"/>
          <w:szCs w:val="30"/>
        </w:rPr>
        <w:t>日</w:t>
      </w:r>
    </w:p>
    <w:tbl>
      <w:tblPr>
        <w:tblStyle w:val="8"/>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494"/>
        <w:gridCol w:w="404"/>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825" w:type="dxa"/>
            <w:gridSpan w:val="4"/>
            <w:tcBorders>
              <w:top w:val="single" w:color="auto" w:sz="4" w:space="0"/>
              <w:left w:val="single" w:color="auto" w:sz="4" w:space="0"/>
              <w:bottom w:val="single" w:color="auto" w:sz="4" w:space="0"/>
              <w:right w:val="single" w:color="auto" w:sz="4" w:space="0"/>
            </w:tcBorders>
            <w:noWrap/>
          </w:tcPr>
          <w:p>
            <w:pPr>
              <w:tabs>
                <w:tab w:val="center" w:pos="4128"/>
              </w:tabs>
              <w:spacing w:line="440" w:lineRule="atLeast"/>
              <w:rPr>
                <w:rFonts w:ascii="宋体" w:cs="宋体"/>
                <w:sz w:val="24"/>
              </w:rPr>
            </w:pPr>
            <w:r>
              <w:rPr>
                <w:rFonts w:hint="eastAsia" w:ascii="宋体" w:cs="宋体"/>
                <w:sz w:val="24"/>
              </w:rPr>
              <w:t>一、“双随机、一公开”监管工作安排部署情况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ascii="宋体" w:cs="宋体"/>
                <w:sz w:val="24"/>
              </w:rPr>
              <w:t>1</w:t>
            </w:r>
          </w:p>
        </w:tc>
        <w:tc>
          <w:tcPr>
            <w:tcW w:w="24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本月召开会议部署随机抽查工作情况</w:t>
            </w:r>
          </w:p>
        </w:tc>
        <w:tc>
          <w:tcPr>
            <w:tcW w:w="5780"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atLeas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ascii="宋体" w:cs="宋体"/>
                <w:sz w:val="24"/>
              </w:rPr>
              <w:t>2</w:t>
            </w:r>
          </w:p>
        </w:tc>
        <w:tc>
          <w:tcPr>
            <w:tcW w:w="24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本月印发双随机工作文件情况</w:t>
            </w:r>
          </w:p>
        </w:tc>
        <w:tc>
          <w:tcPr>
            <w:tcW w:w="5780"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ascii="宋体" w:cs="宋体"/>
                <w:sz w:val="24"/>
              </w:rPr>
              <w:t>3</w:t>
            </w:r>
          </w:p>
        </w:tc>
        <w:tc>
          <w:tcPr>
            <w:tcW w:w="24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本月组织随机抽查业务培训情况</w:t>
            </w:r>
          </w:p>
        </w:tc>
        <w:tc>
          <w:tcPr>
            <w:tcW w:w="5780"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825" w:type="dxa"/>
            <w:gridSpan w:val="4"/>
            <w:tcBorders>
              <w:top w:val="single" w:color="auto" w:sz="4" w:space="0"/>
              <w:left w:val="single" w:color="auto" w:sz="4" w:space="0"/>
              <w:bottom w:val="single" w:color="auto" w:sz="4" w:space="0"/>
              <w:right w:val="single" w:color="auto" w:sz="4" w:space="0"/>
            </w:tcBorders>
            <w:noWrap/>
            <w:vAlign w:val="center"/>
          </w:tcPr>
          <w:p>
            <w:pPr>
              <w:tabs>
                <w:tab w:val="left" w:pos="493"/>
              </w:tabs>
              <w:spacing w:line="440" w:lineRule="atLeast"/>
              <w:rPr>
                <w:rFonts w:ascii="宋体" w:cs="宋体"/>
                <w:sz w:val="24"/>
              </w:rPr>
            </w:pPr>
            <w:r>
              <w:rPr>
                <w:rFonts w:hint="eastAsia" w:ascii="宋体" w:cs="宋体"/>
                <w:sz w:val="24"/>
              </w:rPr>
              <w:t>二、“双随机、一公开”监管工作开展情况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5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ascii="宋体" w:cs="宋体"/>
                <w:sz w:val="24"/>
              </w:rPr>
              <w:t>4</w:t>
            </w:r>
          </w:p>
        </w:tc>
        <w:tc>
          <w:tcPr>
            <w:tcW w:w="8274"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r>
              <w:rPr>
                <w:rFonts w:hint="eastAsia" w:ascii="宋体" w:cs="宋体"/>
                <w:sz w:val="24"/>
              </w:rPr>
              <w:t>本月按年度随机抽查工作计划省本级开展随机抽查情况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51" w:type="dxa"/>
            <w:vMerge w:val="continue"/>
            <w:tcBorders>
              <w:top w:val="single" w:color="auto" w:sz="4" w:space="0"/>
              <w:left w:val="single" w:color="auto" w:sz="4" w:space="0"/>
              <w:bottom w:val="single" w:color="auto" w:sz="4" w:space="0"/>
              <w:right w:val="single" w:color="auto" w:sz="4" w:space="0"/>
            </w:tcBorders>
            <w:noWrap/>
            <w:vAlign w:val="center"/>
          </w:tcPr>
          <w:p/>
        </w:tc>
        <w:tc>
          <w:tcPr>
            <w:tcW w:w="289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本月组织随机抽查的文件</w:t>
            </w:r>
          </w:p>
        </w:tc>
        <w:tc>
          <w:tcPr>
            <w:tcW w:w="5376" w:type="dxa"/>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551" w:type="dxa"/>
            <w:vMerge w:val="continue"/>
            <w:tcBorders>
              <w:top w:val="single" w:color="auto" w:sz="4" w:space="0"/>
              <w:left w:val="single" w:color="auto" w:sz="4" w:space="0"/>
              <w:bottom w:val="single" w:color="auto" w:sz="4" w:space="0"/>
              <w:right w:val="single" w:color="auto" w:sz="4" w:space="0"/>
            </w:tcBorders>
            <w:noWrap/>
            <w:vAlign w:val="center"/>
          </w:tcPr>
          <w:p/>
        </w:tc>
        <w:tc>
          <w:tcPr>
            <w:tcW w:w="289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随机抽查抽查对象范围、数量、抽查比例</w:t>
            </w:r>
          </w:p>
        </w:tc>
        <w:tc>
          <w:tcPr>
            <w:tcW w:w="5376" w:type="dxa"/>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51" w:type="dxa"/>
            <w:vMerge w:val="continue"/>
            <w:tcBorders>
              <w:top w:val="single" w:color="auto" w:sz="4" w:space="0"/>
              <w:left w:val="single" w:color="auto" w:sz="4" w:space="0"/>
              <w:bottom w:val="single" w:color="auto" w:sz="4" w:space="0"/>
              <w:right w:val="single" w:color="auto" w:sz="4" w:space="0"/>
            </w:tcBorders>
            <w:noWrap/>
            <w:vAlign w:val="center"/>
          </w:tcPr>
          <w:p/>
        </w:tc>
        <w:tc>
          <w:tcPr>
            <w:tcW w:w="289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随机抽查的检查事项</w:t>
            </w:r>
          </w:p>
        </w:tc>
        <w:tc>
          <w:tcPr>
            <w:tcW w:w="5376" w:type="dxa"/>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51" w:type="dxa"/>
            <w:vMerge w:val="continue"/>
            <w:tcBorders>
              <w:top w:val="single" w:color="auto" w:sz="4" w:space="0"/>
              <w:left w:val="single" w:color="auto" w:sz="4" w:space="0"/>
              <w:bottom w:val="single" w:color="auto" w:sz="4" w:space="0"/>
              <w:right w:val="single" w:color="auto" w:sz="4" w:space="0"/>
            </w:tcBorders>
            <w:noWrap/>
            <w:vAlign w:val="center"/>
          </w:tcPr>
          <w:p/>
        </w:tc>
        <w:tc>
          <w:tcPr>
            <w:tcW w:w="289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随机抽查结果公示情况</w:t>
            </w:r>
          </w:p>
        </w:tc>
        <w:tc>
          <w:tcPr>
            <w:tcW w:w="5376" w:type="dxa"/>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5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ascii="宋体" w:cs="宋体"/>
                <w:sz w:val="24"/>
              </w:rPr>
              <w:t>5</w:t>
            </w:r>
          </w:p>
        </w:tc>
        <w:tc>
          <w:tcPr>
            <w:tcW w:w="8274"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atLeast"/>
              <w:jc w:val="center"/>
              <w:rPr>
                <w:rFonts w:ascii="宋体" w:cs="宋体"/>
                <w:sz w:val="24"/>
              </w:rPr>
            </w:pPr>
            <w:r>
              <w:rPr>
                <w:rFonts w:hint="eastAsia" w:ascii="宋体" w:cs="宋体"/>
                <w:sz w:val="24"/>
              </w:rPr>
              <w:t>全市本系统开展随机抽查情况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51" w:type="dxa"/>
            <w:vMerge w:val="continue"/>
            <w:tcBorders>
              <w:top w:val="single" w:color="auto" w:sz="4" w:space="0"/>
              <w:left w:val="single" w:color="auto" w:sz="4" w:space="0"/>
              <w:bottom w:val="single" w:color="auto" w:sz="4" w:space="0"/>
              <w:right w:val="single" w:color="auto" w:sz="4" w:space="0"/>
            </w:tcBorders>
            <w:noWrap/>
            <w:vAlign w:val="center"/>
          </w:tcPr>
          <w:p/>
        </w:tc>
        <w:tc>
          <w:tcPr>
            <w:tcW w:w="8274" w:type="dxa"/>
            <w:gridSpan w:val="3"/>
            <w:tcBorders>
              <w:top w:val="single" w:color="auto" w:sz="4" w:space="0"/>
              <w:left w:val="single" w:color="auto" w:sz="4" w:space="0"/>
              <w:bottom w:val="single" w:color="auto" w:sz="4" w:space="0"/>
              <w:right w:val="single" w:color="auto" w:sz="4" w:space="0"/>
            </w:tcBorders>
            <w:noWrap/>
            <w:vAlign w:val="center"/>
          </w:tcPr>
          <w:p>
            <w:pPr>
              <w:rPr>
                <w:rFonts w:hint="eastAsia" w:ascii="宋体" w:eastAsia="宋体" w:cs="宋体"/>
                <w:sz w:val="24"/>
                <w:lang w:eastAsia="zh-CN"/>
              </w:rPr>
            </w:pPr>
            <w:r>
              <w:rPr>
                <w:rFonts w:hint="eastAsia" w:ascii="宋体" w:cs="宋体"/>
                <w:sz w:val="24"/>
                <w:lang w:eastAsia="zh-CN"/>
              </w:rPr>
              <w:t>8</w:t>
            </w:r>
          </w:p>
          <w:p>
            <w:pPr>
              <w:spacing w:line="440" w:lineRule="atLeast"/>
              <w:jc w:val="center"/>
              <w:rPr>
                <w:rFonts w:ascii="宋体" w:cs="宋体"/>
                <w:sz w:val="24"/>
              </w:rPr>
            </w:pPr>
          </w:p>
        </w:tc>
      </w:tr>
    </w:tbl>
    <w:p>
      <w:pPr>
        <w:snapToGrid w:val="0"/>
        <w:spacing w:line="560" w:lineRule="exact"/>
        <w:ind w:right="24" w:firstLine="576" w:firstLineChars="200"/>
        <w:jc w:val="left"/>
        <w:rPr>
          <w:rFonts w:ascii="仿宋_GB2312" w:eastAsia="仿宋_GB2312"/>
          <w:spacing w:val="-6"/>
          <w:sz w:val="30"/>
          <w:szCs w:val="30"/>
          <w:u w:val="single"/>
        </w:rPr>
      </w:pPr>
      <w:r>
        <w:rPr>
          <w:rFonts w:hint="eastAsia" w:ascii="仿宋_GB2312" w:eastAsia="仿宋_GB2312"/>
          <w:spacing w:val="-6"/>
          <w:sz w:val="30"/>
          <w:szCs w:val="30"/>
        </w:rPr>
        <w:t>填报人：</w:t>
      </w:r>
      <w:r>
        <w:rPr>
          <w:rFonts w:ascii="仿宋_GB2312" w:eastAsia="仿宋_GB2312"/>
          <w:spacing w:val="-6"/>
          <w:sz w:val="30"/>
          <w:szCs w:val="30"/>
        </w:rPr>
        <w:t xml:space="preserve">                       </w:t>
      </w:r>
      <w:r>
        <w:rPr>
          <w:rFonts w:hint="eastAsia" w:ascii="仿宋_GB2312" w:eastAsia="仿宋_GB2312"/>
          <w:spacing w:val="-6"/>
          <w:sz w:val="30"/>
          <w:szCs w:val="30"/>
        </w:rPr>
        <w:t>电话：</w:t>
      </w:r>
    </w:p>
    <w:p>
      <w:pPr>
        <w:rPr>
          <w:rFonts w:ascii="方正小标宋简体" w:eastAsia="方正小标宋简体"/>
          <w:bCs/>
          <w:sz w:val="36"/>
        </w:rPr>
      </w:pPr>
    </w:p>
    <w:p>
      <w:pPr>
        <w:rPr>
          <w:rFonts w:hint="eastAsia" w:ascii="黑体" w:eastAsia="黑体" w:cs="黑体"/>
          <w:bCs/>
          <w:sz w:val="32"/>
          <w:szCs w:val="32"/>
          <w:lang w:eastAsia="zh-CN"/>
        </w:rPr>
        <w:sectPr>
          <w:headerReference r:id="rId3" w:type="default"/>
          <w:footerReference r:id="rId5" w:type="default"/>
          <w:headerReference r:id="rId4" w:type="even"/>
          <w:footerReference r:id="rId6" w:type="even"/>
          <w:pgSz w:w="11906" w:h="16838"/>
          <w:pgMar w:top="2098" w:right="1474" w:bottom="1985" w:left="1588" w:header="851" w:footer="1418" w:gutter="0"/>
          <w:cols w:space="720" w:num="1"/>
          <w:docGrid w:type="linesAndChars" w:linePitch="312" w:charSpace="0"/>
        </w:sectPr>
      </w:pPr>
    </w:p>
    <w:p>
      <w:pPr>
        <w:pStyle w:val="11"/>
        <w:shd w:val="clear" w:color="auto" w:fill="FFFFFF"/>
        <w:spacing w:before="0" w:beforeAutospacing="0" w:after="0" w:afterAutospacing="0" w:line="560" w:lineRule="exact"/>
        <w:jc w:val="both"/>
        <w:rPr>
          <w:rFonts w:ascii="黑体" w:eastAsia="黑体" w:cs="黑体"/>
          <w:bCs/>
          <w:sz w:val="32"/>
          <w:szCs w:val="32"/>
        </w:rPr>
      </w:pPr>
      <w:r>
        <w:rPr>
          <w:rFonts w:hint="eastAsia" w:ascii="黑体" w:eastAsia="黑体" w:cs="黑体"/>
          <w:bCs/>
          <w:sz w:val="32"/>
          <w:szCs w:val="32"/>
        </w:rPr>
        <w:t>附件</w:t>
      </w:r>
      <w:r>
        <w:rPr>
          <w:rFonts w:ascii="黑体" w:eastAsia="黑体" w:cs="黑体"/>
          <w:bCs/>
          <w:sz w:val="32"/>
          <w:szCs w:val="32"/>
        </w:rPr>
        <w:t>3</w:t>
      </w:r>
      <w:r>
        <w:rPr>
          <w:rFonts w:hint="eastAsia" w:ascii="黑体" w:eastAsia="黑体" w:cs="黑体"/>
          <w:bCs/>
          <w:sz w:val="32"/>
          <w:szCs w:val="32"/>
        </w:rPr>
        <w:t>：</w:t>
      </w:r>
    </w:p>
    <w:p>
      <w:pPr>
        <w:pStyle w:val="11"/>
        <w:shd w:val="clear" w:color="auto" w:fill="FFFFFF"/>
        <w:spacing w:before="0" w:beforeAutospacing="0" w:after="0" w:afterAutospacing="0" w:line="560" w:lineRule="exact"/>
        <w:jc w:val="center"/>
        <w:rPr>
          <w:rFonts w:hint="eastAsia" w:ascii="方正小标宋简体" w:eastAsia="方正小标宋简体" w:cs="方正小标宋简体"/>
          <w:kern w:val="2"/>
          <w:sz w:val="44"/>
          <w:szCs w:val="44"/>
        </w:rPr>
      </w:pPr>
      <w:r>
        <w:rPr>
          <w:rFonts w:hint="eastAsia" w:ascii="方正小标宋简体" w:eastAsia="方正小标宋简体" w:cs="方正小标宋简体"/>
          <w:kern w:val="2"/>
          <w:sz w:val="44"/>
          <w:szCs w:val="44"/>
        </w:rPr>
        <w:t>秦皇岛市民政局</w:t>
      </w:r>
    </w:p>
    <w:p>
      <w:pPr>
        <w:pStyle w:val="11"/>
        <w:shd w:val="clear" w:color="auto" w:fill="FFFFFF"/>
        <w:spacing w:before="0" w:beforeAutospacing="0" w:after="0" w:afterAutospacing="0" w:line="560" w:lineRule="exact"/>
        <w:jc w:val="center"/>
        <w:rPr>
          <w:rFonts w:ascii="方正小标宋简体" w:eastAsia="方正小标宋简体"/>
          <w:sz w:val="44"/>
          <w:szCs w:val="44"/>
        </w:rPr>
      </w:pPr>
      <w:r>
        <w:rPr>
          <w:rFonts w:ascii="方正小标宋简体" w:eastAsia="方正小标宋简体" w:cs="方正小标宋简体"/>
          <w:kern w:val="2"/>
          <w:sz w:val="44"/>
          <w:szCs w:val="44"/>
        </w:rPr>
        <w:t>20</w:t>
      </w:r>
      <w:r>
        <w:rPr>
          <w:rFonts w:hint="eastAsia" w:ascii="方正小标宋简体" w:eastAsia="方正小标宋简体" w:cs="方正小标宋简体"/>
          <w:kern w:val="2"/>
          <w:sz w:val="44"/>
          <w:szCs w:val="44"/>
          <w:lang w:val="en-US" w:eastAsia="zh-CN"/>
        </w:rPr>
        <w:t>23</w:t>
      </w:r>
      <w:r>
        <w:rPr>
          <w:rFonts w:hint="eastAsia" w:ascii="方正小标宋简体" w:eastAsia="方正小标宋简体" w:cs="方正小标宋简体"/>
          <w:kern w:val="2"/>
          <w:sz w:val="44"/>
          <w:szCs w:val="44"/>
        </w:rPr>
        <w:t>年度</w:t>
      </w:r>
      <w:r>
        <w:rPr>
          <w:rFonts w:hint="eastAsia" w:ascii="方正小标宋简体" w:eastAsia="方正小标宋简体" w:cs="方正小标宋简体"/>
          <w:kern w:val="2"/>
          <w:sz w:val="44"/>
          <w:szCs w:val="44"/>
          <w:lang w:val="en-US" w:eastAsia="zh-CN"/>
        </w:rPr>
        <w:t>内部联合随机</w:t>
      </w:r>
      <w:r>
        <w:rPr>
          <w:rFonts w:hint="eastAsia" w:ascii="方正小标宋简体" w:eastAsia="方正小标宋简体" w:cs="方正小标宋简体"/>
          <w:kern w:val="2"/>
          <w:sz w:val="44"/>
          <w:szCs w:val="44"/>
        </w:rPr>
        <w:t>检查</w:t>
      </w:r>
      <w:r>
        <w:rPr>
          <w:rFonts w:hint="eastAsia" w:ascii="方正小标宋简体" w:eastAsia="方正小标宋简体" w:cs="方正小标宋简体"/>
          <w:kern w:val="2"/>
          <w:sz w:val="44"/>
          <w:szCs w:val="44"/>
          <w:lang w:eastAsia="zh-CN"/>
        </w:rPr>
        <w:t>工作</w:t>
      </w:r>
      <w:r>
        <w:rPr>
          <w:rFonts w:hint="eastAsia" w:ascii="方正小标宋简体" w:eastAsia="方正小标宋简体" w:cs="方正小标宋简体"/>
          <w:kern w:val="2"/>
          <w:sz w:val="44"/>
          <w:szCs w:val="44"/>
        </w:rPr>
        <w:t>计划</w:t>
      </w:r>
    </w:p>
    <w:p>
      <w:pPr>
        <w:widowControl/>
        <w:spacing w:line="640" w:lineRule="exact"/>
        <w:jc w:val="left"/>
        <w:rPr>
          <w:rFonts w:hint="eastAsia" w:ascii="仿宋_GB2312" w:eastAsia="仿宋_GB2312"/>
          <w:color w:val="000000"/>
          <w:kern w:val="0"/>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177"/>
        <w:gridCol w:w="1177"/>
        <w:gridCol w:w="1178"/>
        <w:gridCol w:w="1177"/>
        <w:gridCol w:w="1177"/>
        <w:gridCol w:w="1178"/>
        <w:gridCol w:w="1177"/>
        <w:gridCol w:w="1177"/>
        <w:gridCol w:w="117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抽查计划编号</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rPr>
            </w:pPr>
            <w:r>
              <w:rPr>
                <w:rFonts w:hint="eastAsia" w:ascii="黑体" w:eastAsia="黑体" w:cs="黑体"/>
                <w:color w:val="auto"/>
                <w:kern w:val="0"/>
                <w:sz w:val="28"/>
                <w:szCs w:val="28"/>
                <w:vertAlign w:val="baseline"/>
                <w:lang w:eastAsia="zh-CN"/>
              </w:rPr>
              <w:t>抽查计划名称</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抽查任务编号</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抽查任务名称</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类型</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比例</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事项</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抽查对象范围</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发起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处室</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联合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处室</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202300</w:t>
            </w:r>
            <w:r>
              <w:rPr>
                <w:rFonts w:ascii="仿宋_GB2312" w:eastAsia="仿宋_GB2312" w:cs="仿宋_GB2312"/>
                <w:color w:val="auto"/>
                <w:kern w:val="0"/>
                <w:sz w:val="24"/>
                <w:szCs w:val="24"/>
                <w:vertAlign w:val="baseline"/>
                <w:lang w:val="en-US" w:eastAsia="zh-CN"/>
              </w:rPr>
              <w:t>1</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rPr>
            </w:pPr>
            <w:r>
              <w:rPr>
                <w:rFonts w:hint="eastAsia" w:ascii="仿宋_GB2312" w:eastAsia="仿宋_GB2312" w:cs="仿宋_GB2312"/>
                <w:color w:val="auto"/>
                <w:kern w:val="0"/>
                <w:sz w:val="24"/>
                <w:szCs w:val="24"/>
                <w:vertAlign w:val="baseline"/>
                <w:lang w:val="en-US" w:eastAsia="zh-CN"/>
              </w:rPr>
              <w:t>2023年秦皇岛市民政局社会组织联合随机抽查002</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00</w:t>
            </w:r>
            <w:r>
              <w:rPr>
                <w:rFonts w:ascii="仿宋_GB2312" w:eastAsia="仿宋_GB2312" w:cs="仿宋_GB2312"/>
                <w:color w:val="auto"/>
                <w:kern w:val="0"/>
                <w:sz w:val="24"/>
                <w:szCs w:val="24"/>
                <w:vertAlign w:val="baseline"/>
                <w:lang w:val="en-US" w:eastAsia="zh-CN"/>
              </w:rPr>
              <w:t>1</w:t>
            </w:r>
            <w:r>
              <w:rPr>
                <w:rFonts w:hint="eastAsia" w:ascii="仿宋_GB2312" w:eastAsia="仿宋_GB2312" w:cs="仿宋_GB2312"/>
                <w:color w:val="auto"/>
                <w:kern w:val="0"/>
                <w:sz w:val="24"/>
                <w:szCs w:val="24"/>
                <w:vertAlign w:val="baseline"/>
                <w:lang w:val="en-US" w:eastAsia="zh-CN"/>
              </w:rPr>
              <w:t>号</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rPr>
            </w:pPr>
            <w:r>
              <w:rPr>
                <w:rFonts w:hint="eastAsia" w:ascii="仿宋_GB2312" w:eastAsia="仿宋_GB2312" w:cs="仿宋_GB2312"/>
                <w:color w:val="auto"/>
                <w:kern w:val="0"/>
                <w:sz w:val="24"/>
                <w:szCs w:val="24"/>
                <w:vertAlign w:val="baseline"/>
                <w:lang w:val="en-US" w:eastAsia="zh-CN"/>
              </w:rPr>
              <w:t>2023年秦皇岛市民政局社会组织</w:t>
            </w:r>
            <w:r>
              <w:rPr>
                <w:rFonts w:ascii="仿宋_GB2312" w:eastAsia="仿宋_GB2312" w:cs="仿宋_GB2312"/>
                <w:color w:val="auto"/>
                <w:kern w:val="0"/>
                <w:sz w:val="24"/>
                <w:szCs w:val="24"/>
                <w:vertAlign w:val="baseline"/>
                <w:lang w:val="en-US" w:eastAsia="zh-CN"/>
              </w:rPr>
              <w:t>管理科</w:t>
            </w:r>
            <w:r>
              <w:rPr>
                <w:rFonts w:hint="eastAsia" w:ascii="仿宋_GB2312" w:eastAsia="仿宋_GB2312" w:cs="仿宋_GB2312"/>
                <w:color w:val="auto"/>
                <w:kern w:val="0"/>
                <w:sz w:val="24"/>
                <w:szCs w:val="24"/>
                <w:vertAlign w:val="baseline"/>
                <w:lang w:val="en-US" w:eastAsia="zh-CN"/>
              </w:rPr>
              <w:t>联合随机抽查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bidi="ar-SA"/>
              </w:rPr>
            </w:pPr>
            <w:r>
              <w:rPr>
                <w:rFonts w:hint="eastAsia" w:ascii="仿宋_GB2312" w:eastAsia="仿宋_GB2312" w:cs="仿宋_GB2312"/>
                <w:color w:val="auto"/>
                <w:kern w:val="0"/>
                <w:sz w:val="24"/>
                <w:szCs w:val="24"/>
                <w:vertAlign w:val="baseline"/>
                <w:lang w:eastAsia="zh-CN"/>
              </w:rPr>
              <w:t>定向抽查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bidi="ar-SA"/>
              </w:rPr>
            </w:pPr>
            <w:r>
              <w:rPr>
                <w:rFonts w:ascii="仿宋_GB2312" w:eastAsia="仿宋_GB2312" w:cs="仿宋_GB2312"/>
                <w:color w:val="auto"/>
                <w:kern w:val="0"/>
                <w:sz w:val="24"/>
                <w:szCs w:val="24"/>
                <w:vertAlign w:val="baseline"/>
                <w:lang w:val="en-US" w:eastAsia="zh-CN"/>
              </w:rPr>
              <w:t>不低于</w:t>
            </w:r>
            <w:r>
              <w:rPr>
                <w:rFonts w:hint="eastAsia" w:ascii="仿宋_GB2312" w:eastAsia="仿宋_GB2312" w:cs="仿宋_GB2312"/>
                <w:color w:val="auto"/>
                <w:kern w:val="0"/>
                <w:sz w:val="24"/>
                <w:szCs w:val="24"/>
                <w:vertAlign w:val="baseline"/>
                <w:lang w:val="en-US" w:eastAsia="zh-CN"/>
              </w:rPr>
              <w:t>3%</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随机抽查事项清单中规定的相关事项</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市级</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ascii="仿宋_GB2312" w:eastAsia="仿宋_GB2312" w:cs="仿宋_GB2312"/>
                <w:color w:val="auto"/>
                <w:kern w:val="0"/>
                <w:sz w:val="24"/>
                <w:szCs w:val="24"/>
                <w:vertAlign w:val="baseline"/>
                <w:lang w:val="en-US" w:eastAsia="zh-CN"/>
              </w:rPr>
              <w:t>社会组织管理科</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执法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bidi="ar-SA"/>
              </w:rPr>
            </w:pPr>
            <w:r>
              <w:rPr>
                <w:rFonts w:hint="eastAsia" w:ascii="仿宋_GB2312" w:eastAsia="仿宋_GB2312" w:cs="仿宋_GB2312"/>
                <w:color w:val="auto"/>
                <w:kern w:val="0"/>
                <w:sz w:val="24"/>
                <w:szCs w:val="24"/>
                <w:vertAlign w:val="baseline"/>
                <w:lang w:eastAsia="zh-CN"/>
              </w:rPr>
              <w:t>支队</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bidi="ar-SA"/>
              </w:rPr>
            </w:pPr>
            <w:r>
              <w:rPr>
                <w:rFonts w:hint="eastAsia" w:ascii="仿宋_GB2312" w:eastAsia="仿宋_GB2312" w:cs="仿宋_GB2312"/>
                <w:color w:val="auto"/>
                <w:kern w:val="0"/>
                <w:sz w:val="24"/>
                <w:szCs w:val="24"/>
                <w:vertAlign w:val="baseline"/>
                <w:lang w:val="en-US" w:eastAsia="zh-CN"/>
              </w:rPr>
              <w:t>2023年9月至11月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202300</w:t>
            </w:r>
            <w:r>
              <w:rPr>
                <w:rFonts w:ascii="仿宋_GB2312" w:eastAsia="仿宋_GB2312" w:cs="仿宋_GB2312"/>
                <w:color w:val="auto"/>
                <w:kern w:val="0"/>
                <w:sz w:val="24"/>
                <w:szCs w:val="24"/>
                <w:vertAlign w:val="baseline"/>
                <w:lang w:val="en-US" w:eastAsia="zh-CN"/>
              </w:rPr>
              <w:t>2</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2023年秦皇岛市民政局社会</w:t>
            </w:r>
            <w:r>
              <w:rPr>
                <w:rFonts w:ascii="仿宋_GB2312" w:eastAsia="仿宋_GB2312" w:cs="仿宋_GB2312"/>
                <w:color w:val="auto"/>
                <w:kern w:val="0"/>
                <w:sz w:val="24"/>
                <w:szCs w:val="24"/>
                <w:vertAlign w:val="baseline"/>
                <w:lang w:val="en-US" w:eastAsia="zh-CN"/>
              </w:rPr>
              <w:t>事务和区划地名科</w:t>
            </w:r>
            <w:r>
              <w:rPr>
                <w:rFonts w:hint="eastAsia" w:ascii="仿宋_GB2312" w:eastAsia="仿宋_GB2312" w:cs="仿宋_GB2312"/>
                <w:color w:val="auto"/>
                <w:kern w:val="0"/>
                <w:sz w:val="24"/>
                <w:szCs w:val="24"/>
                <w:vertAlign w:val="baseline"/>
                <w:lang w:val="en-US" w:eastAsia="zh-CN"/>
              </w:rPr>
              <w:t>联合随机抽查003</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00</w:t>
            </w:r>
            <w:r>
              <w:rPr>
                <w:rFonts w:ascii="仿宋_GB2312" w:eastAsia="仿宋_GB2312" w:cs="仿宋_GB2312"/>
                <w:color w:val="auto"/>
                <w:kern w:val="0"/>
                <w:sz w:val="24"/>
                <w:szCs w:val="24"/>
                <w:vertAlign w:val="baseline"/>
                <w:lang w:val="en-US" w:eastAsia="zh-CN"/>
              </w:rPr>
              <w:t>2</w:t>
            </w:r>
            <w:r>
              <w:rPr>
                <w:rFonts w:hint="eastAsia" w:ascii="仿宋_GB2312" w:eastAsia="仿宋_GB2312" w:cs="仿宋_GB2312"/>
                <w:color w:val="auto"/>
                <w:kern w:val="0"/>
                <w:sz w:val="24"/>
                <w:szCs w:val="24"/>
                <w:vertAlign w:val="baseline"/>
                <w:lang w:val="en-US" w:eastAsia="zh-CN"/>
              </w:rPr>
              <w:t>号</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秦皇岛市民政局社会</w:t>
            </w:r>
            <w:r>
              <w:rPr>
                <w:rFonts w:ascii="仿宋_GB2312" w:eastAsia="仿宋_GB2312" w:cs="仿宋_GB2312"/>
                <w:color w:val="auto"/>
                <w:kern w:val="0"/>
                <w:sz w:val="24"/>
                <w:szCs w:val="24"/>
                <w:vertAlign w:val="baseline"/>
                <w:lang w:val="en-US" w:eastAsia="zh-CN"/>
              </w:rPr>
              <w:t>事务和区划地名科</w:t>
            </w:r>
            <w:r>
              <w:rPr>
                <w:rFonts w:hint="eastAsia" w:ascii="仿宋_GB2312" w:eastAsia="仿宋_GB2312" w:cs="仿宋_GB2312"/>
                <w:color w:val="auto"/>
                <w:kern w:val="0"/>
                <w:sz w:val="24"/>
                <w:szCs w:val="24"/>
                <w:vertAlign w:val="baseline"/>
                <w:lang w:val="en-US" w:eastAsia="zh-CN"/>
              </w:rPr>
              <w:t>联合随机抽查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val="en-US" w:eastAsia="zh-CN" w:bidi="ar-SA"/>
              </w:rPr>
            </w:pPr>
            <w:r>
              <w:rPr>
                <w:rFonts w:hint="eastAsia" w:ascii="仿宋_GB2312" w:eastAsia="仿宋_GB2312" w:cs="仿宋_GB2312"/>
                <w:color w:val="auto"/>
                <w:kern w:val="0"/>
                <w:sz w:val="24"/>
                <w:szCs w:val="24"/>
                <w:vertAlign w:val="baseline"/>
                <w:lang w:eastAsia="zh-CN"/>
              </w:rPr>
              <w:t>定向抽查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ascii="仿宋_GB2312" w:eastAsia="仿宋_GB2312" w:cs="仿宋_GB2312"/>
                <w:color w:val="auto"/>
                <w:kern w:val="0"/>
                <w:sz w:val="24"/>
                <w:szCs w:val="24"/>
                <w:vertAlign w:val="baseline"/>
                <w:lang w:val="en-US" w:eastAsia="zh-CN"/>
              </w:rPr>
              <w:t>不低于</w:t>
            </w:r>
            <w:r>
              <w:rPr>
                <w:rFonts w:hint="eastAsia" w:ascii="仿宋_GB2312" w:eastAsia="仿宋_GB2312" w:cs="仿宋_GB2312"/>
                <w:color w:val="auto"/>
                <w:kern w:val="0"/>
                <w:sz w:val="24"/>
                <w:szCs w:val="24"/>
                <w:vertAlign w:val="baseline"/>
                <w:lang w:val="en-US" w:eastAsia="zh-CN"/>
              </w:rPr>
              <w:t>3%</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对本行政区域内的公墓进行监督检查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全市</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val="en-US" w:eastAsia="zh-CN"/>
              </w:rPr>
              <w:t>社会</w:t>
            </w:r>
            <w:r>
              <w:rPr>
                <w:rFonts w:ascii="仿宋_GB2312" w:eastAsia="仿宋_GB2312" w:cs="仿宋_GB2312"/>
                <w:color w:val="auto"/>
                <w:kern w:val="0"/>
                <w:sz w:val="24"/>
                <w:szCs w:val="24"/>
                <w:vertAlign w:val="baseline"/>
                <w:lang w:val="en-US" w:eastAsia="zh-CN"/>
              </w:rPr>
              <w:t>事务和区划地名科</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执法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eastAsia="仿宋_GB2312" w:cs="仿宋_GB2312"/>
                <w:color w:val="auto"/>
                <w:kern w:val="0"/>
                <w:sz w:val="24"/>
                <w:szCs w:val="24"/>
                <w:vertAlign w:val="baseline"/>
                <w:lang w:eastAsia="zh-CN"/>
              </w:rPr>
            </w:pPr>
            <w:r>
              <w:rPr>
                <w:rFonts w:hint="eastAsia" w:ascii="仿宋_GB2312" w:eastAsia="仿宋_GB2312" w:cs="仿宋_GB2312"/>
                <w:color w:val="auto"/>
                <w:kern w:val="0"/>
                <w:sz w:val="24"/>
                <w:szCs w:val="24"/>
                <w:vertAlign w:val="baseline"/>
                <w:lang w:eastAsia="zh-CN"/>
              </w:rPr>
              <w:t>支队</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color w:val="auto"/>
                <w:kern w:val="0"/>
                <w:sz w:val="24"/>
                <w:szCs w:val="24"/>
                <w:vertAlign w:val="baseline"/>
                <w:lang w:val="en-US" w:eastAsia="zh-CN"/>
              </w:rPr>
            </w:pPr>
            <w:r>
              <w:rPr>
                <w:rFonts w:hint="eastAsia" w:ascii="仿宋_GB2312" w:eastAsia="仿宋_GB2312" w:cs="仿宋_GB2312"/>
                <w:color w:val="auto"/>
                <w:kern w:val="0"/>
                <w:sz w:val="24"/>
                <w:szCs w:val="24"/>
                <w:vertAlign w:val="baseline"/>
                <w:lang w:val="en-US" w:eastAsia="zh-CN"/>
              </w:rPr>
              <w:t>2023年4月至6月</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eastAsia="仿宋_GB2312" w:cs="仿宋_GB2312"/>
          <w:color w:val="000000"/>
          <w:kern w:val="0"/>
          <w:sz w:val="28"/>
          <w:szCs w:val="28"/>
        </w:rPr>
        <w:sectPr>
          <w:headerReference r:id="rId7" w:type="default"/>
          <w:footerReference r:id="rId9" w:type="default"/>
          <w:headerReference r:id="rId8" w:type="even"/>
          <w:footerReference r:id="rId10" w:type="even"/>
          <w:pgSz w:w="16838" w:h="11906" w:orient="landscape"/>
          <w:pgMar w:top="1588" w:right="2098" w:bottom="1474" w:left="1985" w:header="851" w:footer="1418" w:gutter="0"/>
          <w:cols w:space="720" w:num="1"/>
          <w:docGrid w:type="linesAndChars" w:linePitch="312" w:charSpace="0"/>
        </w:sectPr>
      </w:pPr>
    </w:p>
    <w:p>
      <w:pPr>
        <w:widowControl/>
        <w:shd w:val="clear" w:color="auto" w:fill="FFFFFF"/>
        <w:spacing w:before="0" w:beforeAutospacing="0" w:after="0" w:afterAutospacing="0" w:line="560" w:lineRule="exact"/>
        <w:jc w:val="both"/>
        <w:rPr>
          <w:rFonts w:ascii="黑体" w:eastAsia="黑体" w:cs="黑体"/>
          <w:bCs/>
          <w:kern w:val="0"/>
          <w:sz w:val="32"/>
          <w:szCs w:val="32"/>
          <w:lang w:val="en-US" w:eastAsia="zh-CN" w:bidi="ar-SA"/>
        </w:rPr>
      </w:pPr>
      <w:r>
        <w:rPr>
          <w:rFonts w:hint="eastAsia" w:ascii="黑体" w:eastAsia="黑体" w:cs="黑体"/>
          <w:bCs/>
          <w:kern w:val="0"/>
          <w:sz w:val="32"/>
          <w:szCs w:val="32"/>
          <w:lang w:val="en-US" w:eastAsia="zh-CN" w:bidi="ar-SA"/>
        </w:rPr>
        <w:t>附件4：</w:t>
      </w:r>
    </w:p>
    <w:p>
      <w:pPr>
        <w:widowControl/>
        <w:shd w:val="clear" w:color="auto" w:fill="FFFFFF"/>
        <w:spacing w:before="0" w:beforeAutospacing="0" w:after="0" w:afterAutospacing="0" w:line="560" w:lineRule="exact"/>
        <w:jc w:val="center"/>
        <w:rPr>
          <w:rFonts w:hint="eastAsia" w:ascii="方正小标宋简体" w:eastAsia="方正小标宋简体" w:cs="方正小标宋简体"/>
          <w:kern w:val="2"/>
          <w:sz w:val="44"/>
          <w:szCs w:val="44"/>
          <w:lang w:val="en-US" w:eastAsia="zh-CN" w:bidi="ar-SA"/>
        </w:rPr>
      </w:pPr>
      <w:r>
        <w:rPr>
          <w:rFonts w:hint="eastAsia" w:ascii="方正小标宋简体" w:eastAsia="方正小标宋简体" w:cs="方正小标宋简体"/>
          <w:kern w:val="2"/>
          <w:sz w:val="44"/>
          <w:szCs w:val="44"/>
          <w:lang w:val="en-US" w:eastAsia="zh-CN" w:bidi="ar-SA"/>
        </w:rPr>
        <w:t>秦皇岛市民政局</w:t>
      </w:r>
    </w:p>
    <w:p>
      <w:pPr>
        <w:widowControl/>
        <w:shd w:val="clear" w:color="auto" w:fill="FFFFFF"/>
        <w:spacing w:before="0" w:beforeAutospacing="0" w:after="0" w:afterAutospacing="0" w:line="560" w:lineRule="exact"/>
        <w:jc w:val="center"/>
        <w:rPr>
          <w:rFonts w:ascii="方正小标宋简体" w:eastAsia="方正小标宋简体" w:cs="宋体"/>
          <w:kern w:val="0"/>
          <w:sz w:val="44"/>
          <w:szCs w:val="44"/>
          <w:lang w:val="en-US" w:eastAsia="zh-CN" w:bidi="ar-SA"/>
        </w:rPr>
      </w:pPr>
      <w:r>
        <w:rPr>
          <w:rFonts w:hint="eastAsia" w:ascii="方正小标宋简体" w:eastAsia="方正小标宋简体" w:cs="方正小标宋简体"/>
          <w:kern w:val="2"/>
          <w:sz w:val="44"/>
          <w:szCs w:val="44"/>
          <w:lang w:val="en-US" w:eastAsia="zh-CN" w:bidi="ar-SA"/>
        </w:rPr>
        <w:t>2023年拟发起的部门联合抽查工作计划</w:t>
      </w:r>
    </w:p>
    <w:p>
      <w:pPr>
        <w:widowControl/>
        <w:spacing w:line="640" w:lineRule="exact"/>
        <w:jc w:val="left"/>
        <w:rPr>
          <w:rFonts w:hint="eastAsia" w:ascii="仿宋_GB2312" w:eastAsia="仿宋_GB2312"/>
          <w:color w:val="000000"/>
          <w:kern w:val="0"/>
          <w:sz w:val="32"/>
          <w:szCs w:val="32"/>
        </w:rPr>
      </w:pPr>
    </w:p>
    <w:tbl>
      <w:tblPr>
        <w:tblStyle w:val="8"/>
        <w:tblpPr w:leftFromText="180" w:rightFromText="180" w:vertAnchor="text" w:horzAnchor="page" w:tblpX="1956" w:tblpY="6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177"/>
        <w:gridCol w:w="1177"/>
        <w:gridCol w:w="1178"/>
        <w:gridCol w:w="1177"/>
        <w:gridCol w:w="1177"/>
        <w:gridCol w:w="1178"/>
        <w:gridCol w:w="1177"/>
        <w:gridCol w:w="1177"/>
        <w:gridCol w:w="117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抽查计划编号</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rPr>
            </w:pPr>
            <w:r>
              <w:rPr>
                <w:rFonts w:hint="eastAsia" w:ascii="黑体" w:eastAsia="黑体" w:cs="黑体"/>
                <w:color w:val="auto"/>
                <w:kern w:val="0"/>
                <w:sz w:val="28"/>
                <w:szCs w:val="28"/>
                <w:vertAlign w:val="baseline"/>
                <w:lang w:eastAsia="zh-CN"/>
              </w:rPr>
              <w:t>抽查计划名称</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抽查任务编号</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抽查任务名称</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类型</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比例</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事项</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抽查对象范围</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发起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处室</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联合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处室</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抽查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eastAsia="黑体" w:cs="黑体"/>
                <w:color w:val="auto"/>
                <w:kern w:val="0"/>
                <w:sz w:val="28"/>
                <w:szCs w:val="28"/>
                <w:vertAlign w:val="baseline"/>
                <w:lang w:eastAsia="zh-CN"/>
              </w:rPr>
            </w:pPr>
            <w:r>
              <w:rPr>
                <w:rFonts w:hint="eastAsia" w:ascii="黑体" w:eastAsia="黑体" w:cs="黑体"/>
                <w:color w:val="auto"/>
                <w:kern w:val="0"/>
                <w:sz w:val="28"/>
                <w:szCs w:val="28"/>
                <w:vertAlign w:val="baseline"/>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trPr>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val="en-US" w:eastAsia="zh-CN"/>
              </w:rPr>
            </w:pPr>
            <w:r>
              <w:rPr>
                <w:rFonts w:hint="eastAsia" w:ascii="仿宋_GB2312" w:eastAsia="仿宋_GB2312" w:cs="宋体"/>
                <w:color w:val="auto"/>
                <w:kern w:val="0"/>
                <w:sz w:val="24"/>
              </w:rPr>
              <w:t>秦联202</w:t>
            </w:r>
            <w:r>
              <w:rPr>
                <w:rFonts w:hint="eastAsia" w:ascii="仿宋_GB2312" w:eastAsia="仿宋_GB2312" w:cs="宋体"/>
                <w:color w:val="auto"/>
                <w:kern w:val="0"/>
                <w:sz w:val="24"/>
                <w:lang w:val="en-US" w:eastAsia="zh-CN"/>
              </w:rPr>
              <w:t>3</w:t>
            </w:r>
            <w:r>
              <w:rPr>
                <w:rFonts w:hint="eastAsia" w:ascii="仿宋_GB2312" w:eastAsia="仿宋_GB2312" w:cs="宋体"/>
                <w:color w:val="auto"/>
                <w:kern w:val="0"/>
                <w:sz w:val="24"/>
              </w:rPr>
              <w:t>001</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auto"/>
                <w:kern w:val="0"/>
                <w:sz w:val="28"/>
                <w:szCs w:val="28"/>
                <w:vertAlign w:val="baseline"/>
                <w:lang w:val="en-US" w:eastAsia="zh-CN"/>
              </w:rPr>
            </w:pPr>
            <w:r>
              <w:rPr>
                <w:rFonts w:hint="eastAsia" w:ascii="仿宋_GB2312" w:eastAsia="仿宋_GB2312" w:cs="宋体"/>
                <w:color w:val="auto"/>
                <w:kern w:val="0"/>
                <w:sz w:val="24"/>
              </w:rPr>
              <w:t>202</w:t>
            </w:r>
            <w:r>
              <w:rPr>
                <w:rFonts w:hint="eastAsia" w:ascii="仿宋_GB2312" w:eastAsia="仿宋_GB2312" w:cs="宋体"/>
                <w:color w:val="auto"/>
                <w:kern w:val="0"/>
                <w:sz w:val="24"/>
                <w:lang w:val="en-US" w:eastAsia="zh-CN"/>
              </w:rPr>
              <w:t>3</w:t>
            </w:r>
            <w:r>
              <w:rPr>
                <w:rFonts w:hint="eastAsia" w:ascii="仿宋_GB2312" w:eastAsia="仿宋_GB2312" w:cs="宋体"/>
                <w:color w:val="auto"/>
                <w:kern w:val="0"/>
                <w:sz w:val="24"/>
              </w:rPr>
              <w:t>年市级部门联合抽查养老机构</w:t>
            </w:r>
            <w:r>
              <w:rPr>
                <w:rFonts w:hint="eastAsia" w:ascii="仿宋_GB2312" w:eastAsia="仿宋_GB2312" w:cs="宋体"/>
                <w:color w:val="auto"/>
                <w:kern w:val="0"/>
                <w:sz w:val="24"/>
                <w:lang w:val="en-US" w:eastAsia="zh-CN"/>
              </w:rPr>
              <w:t>001</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auto"/>
                <w:kern w:val="0"/>
                <w:sz w:val="28"/>
                <w:szCs w:val="28"/>
                <w:vertAlign w:val="baseline"/>
                <w:lang w:val="en-US" w:eastAsia="zh-CN"/>
              </w:rPr>
            </w:pPr>
            <w:r>
              <w:rPr>
                <w:rFonts w:hint="eastAsia" w:ascii="仿宋_GB2312" w:eastAsia="仿宋_GB2312" w:cs="宋体"/>
                <w:color w:val="auto"/>
                <w:kern w:val="0"/>
                <w:sz w:val="24"/>
              </w:rPr>
              <w:t>秦联0001</w:t>
            </w:r>
          </w:p>
        </w:tc>
        <w:tc>
          <w:tcPr>
            <w:tcW w:w="11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rPr>
            </w:pPr>
            <w:r>
              <w:rPr>
                <w:rFonts w:hint="eastAsia" w:ascii="仿宋_GB2312" w:eastAsia="仿宋_GB2312" w:cs="宋体"/>
                <w:color w:val="auto"/>
                <w:kern w:val="0"/>
                <w:sz w:val="24"/>
              </w:rPr>
              <w:t>202</w:t>
            </w:r>
            <w:r>
              <w:rPr>
                <w:rFonts w:hint="eastAsia" w:ascii="仿宋_GB2312" w:eastAsia="仿宋_GB2312" w:cs="宋体"/>
                <w:color w:val="auto"/>
                <w:kern w:val="0"/>
                <w:sz w:val="24"/>
                <w:lang w:val="en-US" w:eastAsia="zh-CN"/>
              </w:rPr>
              <w:t>3</w:t>
            </w:r>
            <w:r>
              <w:rPr>
                <w:rFonts w:hint="eastAsia" w:ascii="仿宋_GB2312" w:eastAsia="仿宋_GB2312" w:cs="宋体"/>
                <w:color w:val="auto"/>
                <w:kern w:val="0"/>
                <w:sz w:val="24"/>
              </w:rPr>
              <w:t>年市级部门联合抽查养老机构</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eastAsia="zh-CN"/>
              </w:rPr>
            </w:pPr>
            <w:r>
              <w:rPr>
                <w:rFonts w:hint="eastAsia" w:ascii="仿宋_GB2312" w:eastAsia="仿宋_GB2312" w:cs="宋体"/>
                <w:color w:val="auto"/>
                <w:kern w:val="0"/>
                <w:sz w:val="24"/>
              </w:rPr>
              <w:t>定向</w:t>
            </w:r>
            <w:r>
              <w:rPr>
                <w:rFonts w:hint="eastAsia" w:ascii="仿宋_GB2312" w:eastAsia="仿宋_GB2312" w:cs="宋体"/>
                <w:color w:val="auto"/>
                <w:kern w:val="0"/>
                <w:sz w:val="24"/>
                <w:lang w:eastAsia="zh-CN"/>
              </w:rPr>
              <w:t>抽查</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s="仿宋_GB2312"/>
                <w:color w:val="auto"/>
                <w:kern w:val="0"/>
                <w:sz w:val="28"/>
                <w:szCs w:val="28"/>
                <w:vertAlign w:val="baseline"/>
                <w:lang w:val="en-US" w:eastAsia="zh-CN"/>
              </w:rPr>
            </w:pPr>
            <w:r>
              <w:rPr>
                <w:rFonts w:ascii="仿宋_GB2312" w:eastAsia="仿宋_GB2312" w:cs="仿宋_GB2312"/>
                <w:color w:val="auto"/>
                <w:kern w:val="0"/>
                <w:sz w:val="24"/>
                <w:szCs w:val="24"/>
                <w:vertAlign w:val="baseline"/>
                <w:lang w:val="en-US" w:eastAsia="zh-CN"/>
              </w:rPr>
              <w:t>不低于</w:t>
            </w:r>
            <w:r>
              <w:rPr>
                <w:rFonts w:hint="eastAsia" w:ascii="仿宋_GB2312" w:eastAsia="仿宋_GB2312" w:cs="宋体"/>
                <w:color w:val="auto"/>
                <w:kern w:val="0"/>
                <w:sz w:val="24"/>
                <w:lang w:val="en-US" w:eastAsia="zh-CN"/>
              </w:rPr>
              <w:t>3%</w:t>
            </w:r>
          </w:p>
        </w:tc>
        <w:tc>
          <w:tcPr>
            <w:tcW w:w="11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eastAsia="zh-CN"/>
              </w:rPr>
            </w:pPr>
            <w:r>
              <w:rPr>
                <w:rFonts w:hint="eastAsia" w:ascii="仿宋_GB2312" w:eastAsia="仿宋_GB2312" w:cs="宋体"/>
                <w:color w:val="auto"/>
                <w:kern w:val="0"/>
                <w:sz w:val="24"/>
              </w:rPr>
              <w:t>疫情防控、安全生产等日常管工作</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eastAsia="zh-CN"/>
              </w:rPr>
            </w:pPr>
            <w:r>
              <w:rPr>
                <w:rFonts w:hint="eastAsia" w:ascii="仿宋_GB2312" w:eastAsia="仿宋_GB2312" w:cs="宋体"/>
                <w:color w:val="auto"/>
                <w:kern w:val="0"/>
                <w:sz w:val="24"/>
                <w:lang w:eastAsia="zh-CN"/>
              </w:rPr>
              <w:t>全市</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eastAsia="zh-CN"/>
              </w:rPr>
            </w:pPr>
            <w:r>
              <w:rPr>
                <w:rFonts w:hint="eastAsia" w:ascii="仿宋_GB2312" w:eastAsia="仿宋_GB2312" w:cs="宋体"/>
                <w:color w:val="auto"/>
                <w:kern w:val="0"/>
                <w:sz w:val="24"/>
              </w:rPr>
              <w:t>市</w:t>
            </w:r>
            <w:r>
              <w:rPr>
                <w:rFonts w:hint="eastAsia" w:ascii="仿宋_GB2312" w:eastAsia="仿宋_GB2312" w:cs="宋体"/>
                <w:color w:val="auto"/>
                <w:kern w:val="0"/>
                <w:sz w:val="24"/>
                <w:lang w:eastAsia="zh-CN"/>
              </w:rPr>
              <w:t>民政局</w:t>
            </w:r>
          </w:p>
        </w:tc>
        <w:tc>
          <w:tcPr>
            <w:tcW w:w="11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kern w:val="0"/>
                <w:sz w:val="28"/>
                <w:szCs w:val="28"/>
                <w:vertAlign w:val="baseline"/>
                <w:lang w:eastAsia="zh-CN"/>
              </w:rPr>
            </w:pPr>
            <w:r>
              <w:rPr>
                <w:rFonts w:hint="eastAsia" w:ascii="仿宋_GB2312" w:eastAsia="仿宋_GB2312" w:cs="宋体"/>
                <w:color w:val="auto"/>
                <w:kern w:val="0"/>
                <w:sz w:val="24"/>
                <w:lang w:eastAsia="zh-CN"/>
              </w:rPr>
              <w:t>市住房和城乡建设局、市卫生健康委员会、市市场监督管理局、市生态环境局、市消防救援支队</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auto"/>
                <w:kern w:val="0"/>
                <w:sz w:val="28"/>
                <w:szCs w:val="28"/>
                <w:vertAlign w:val="baseline"/>
                <w:lang w:val="en-US" w:eastAsia="zh-CN"/>
              </w:rPr>
            </w:pPr>
            <w:r>
              <w:rPr>
                <w:rFonts w:hint="eastAsia" w:ascii="仿宋_GB2312" w:eastAsia="仿宋_GB2312" w:cs="宋体"/>
                <w:color w:val="auto"/>
                <w:kern w:val="0"/>
                <w:sz w:val="24"/>
              </w:rPr>
              <w:t>202</w:t>
            </w:r>
            <w:r>
              <w:rPr>
                <w:rFonts w:hint="eastAsia" w:ascii="仿宋_GB2312" w:eastAsia="仿宋_GB2312" w:cs="宋体"/>
                <w:color w:val="auto"/>
                <w:kern w:val="0"/>
                <w:sz w:val="24"/>
                <w:lang w:val="en-US" w:eastAsia="zh-CN"/>
              </w:rPr>
              <w:t>3</w:t>
            </w:r>
            <w:r>
              <w:rPr>
                <w:rFonts w:hint="eastAsia" w:ascii="仿宋_GB2312" w:eastAsia="仿宋_GB2312" w:cs="宋体"/>
                <w:color w:val="auto"/>
                <w:kern w:val="0"/>
                <w:sz w:val="24"/>
              </w:rPr>
              <w:t>年5月至</w:t>
            </w:r>
            <w:r>
              <w:rPr>
                <w:rFonts w:hint="eastAsia" w:ascii="仿宋_GB2312" w:eastAsia="仿宋_GB2312" w:cs="宋体"/>
                <w:color w:val="auto"/>
                <w:kern w:val="0"/>
                <w:sz w:val="24"/>
                <w:lang w:val="en-US" w:eastAsia="zh-CN"/>
              </w:rPr>
              <w:t>9</w:t>
            </w:r>
            <w:r>
              <w:rPr>
                <w:rFonts w:hint="eastAsia" w:ascii="仿宋_GB2312" w:eastAsia="仿宋_GB2312" w:cs="宋体"/>
                <w:color w:val="auto"/>
                <w:kern w:val="0"/>
                <w:sz w:val="24"/>
              </w:rPr>
              <w:t>月</w:t>
            </w:r>
          </w:p>
        </w:tc>
      </w:tr>
    </w:tbl>
    <w:p>
      <w:pPr>
        <w:wordWrap w:val="0"/>
        <w:spacing w:line="560" w:lineRule="exact"/>
        <w:ind w:right="616"/>
        <w:rPr>
          <w:rFonts w:hint="eastAsia" w:ascii="仿宋_GB2312" w:eastAsia="仿宋_GB2312"/>
          <w:spacing w:val="-6"/>
          <w:sz w:val="32"/>
        </w:rPr>
      </w:pPr>
    </w:p>
    <w:p>
      <w:pPr>
        <w:wordWrap w:val="0"/>
        <w:spacing w:line="560" w:lineRule="exact"/>
        <w:ind w:right="616"/>
      </w:pPr>
      <w:r>
        <w:rPr>
          <w:rFonts w:ascii="仿宋_GB2312" w:eastAsia="仿宋_GB2312"/>
          <w:spacing w:val="-6"/>
          <w:sz w:val="32"/>
        </w:rPr>
        <mc:AlternateContent>
          <mc:Choice Requires="wps">
            <w:drawing>
              <wp:anchor distT="0" distB="0" distL="113665" distR="113665" simplePos="0" relativeHeight="251659264" behindDoc="0" locked="0" layoutInCell="0" allowOverlap="1">
                <wp:simplePos x="0" y="0"/>
                <wp:positionH relativeFrom="margin">
                  <wp:posOffset>200660</wp:posOffset>
                </wp:positionH>
                <wp:positionV relativeFrom="page">
                  <wp:posOffset>9070340</wp:posOffset>
                </wp:positionV>
                <wp:extent cx="5200650" cy="635"/>
                <wp:effectExtent l="0" t="0" r="0" b="0"/>
                <wp:wrapTopAndBottom/>
                <wp:docPr id="4" name="文本框 2"/>
                <wp:cNvGraphicFramePr/>
                <a:graphic xmlns:a="http://schemas.openxmlformats.org/drawingml/2006/main">
                  <a:graphicData uri="http://schemas.microsoft.com/office/word/2010/wordprocessingShape">
                    <wps:wsp>
                      <wps:cNvSpPr/>
                      <wps:spPr>
                        <a:xfrm>
                          <a:off x="0" y="0"/>
                          <a:ext cx="5200650" cy="952"/>
                        </a:xfrm>
                        <a:prstGeom prst="rect">
                          <a:avLst/>
                        </a:prstGeom>
                        <a:noFill/>
                        <a:ln w="9525" cap="flat" cmpd="sng">
                          <a:noFill/>
                          <a:prstDash val="solid"/>
                          <a:round/>
                        </a:ln>
                      </wps:spPr>
                      <wps:txbx>
                        <w:txbxContent>
                          <w:p>
                            <w:pPr>
                              <w:spacing w:line="560" w:lineRule="exact"/>
                              <w:ind w:left="980" w:hanging="980"/>
                              <w:rPr>
                                <w:rFonts w:ascii="仿宋_GB2312" w:eastAsia="仿宋_GB2312"/>
                                <w:sz w:val="32"/>
                              </w:rPr>
                            </w:pPr>
                            <w:r>
                              <w:rPr>
                                <w:rFonts w:hint="eastAsia" w:ascii="仿宋_GB2312" w:eastAsia="仿宋_GB2312"/>
                                <w:sz w:val="32"/>
                              </w:rPr>
                              <w:t>抄送：</w:t>
                            </w:r>
                            <w:r>
                              <w:rPr>
                                <w:rFonts w:ascii="仿宋_GB2312" w:eastAsia="仿宋_GB2312"/>
                                <w:sz w:val="32"/>
                              </w:rPr>
                              <w:fldChar w:fldCharType="begin"/>
                            </w:r>
                            <w:r>
                              <w:rPr>
                                <w:rFonts w:ascii="仿宋_GB2312" w:eastAsia="仿宋_GB2312"/>
                                <w:sz w:val="32"/>
                              </w:rPr>
                              <w:instrText xml:space="preserve">QUOTE "ХХХХХХХХ" \* MERGEFORMAT</w:instrText>
                            </w:r>
                            <w:r>
                              <w:rPr>
                                <w:rFonts w:ascii="仿宋_GB2312" w:eastAsia="仿宋_GB2312"/>
                                <w:sz w:val="32"/>
                              </w:rPr>
                              <w:fldChar w:fldCharType="separate"/>
                            </w:r>
                            <w:r>
                              <w:rPr>
                                <w:rFonts w:hint="eastAsia" w:ascii="仿宋_GB2312" w:eastAsia="仿宋_GB2312"/>
                                <w:sz w:val="32"/>
                              </w:rPr>
                              <w:t>ХХХХХХХХ</w:t>
                            </w:r>
                            <w:r>
                              <w:rPr>
                                <w:rFonts w:ascii="仿宋_GB2312" w:eastAsia="仿宋_GB2312"/>
                                <w:sz w:val="32"/>
                              </w:rPr>
                              <w:fldChar w:fldCharType="end"/>
                            </w:r>
                            <w:r>
                              <w:rPr>
                                <w:rFonts w:hint="eastAsia" w:ascii="仿宋_GB2312" w:eastAsia="仿宋_GB2312"/>
                                <w:sz w:val="32"/>
                              </w:rPr>
                              <w:t>，ХХХХХХХХ，ХХХХХХХХ。</w:t>
                            </w:r>
                          </w:p>
                          <w:p>
                            <w:pPr>
                              <w:spacing w:line="560" w:lineRule="exact"/>
                              <w:ind w:left="964" w:hanging="964"/>
                              <w:rPr>
                                <w:rFonts w:hint="eastAsia" w:ascii="仿宋_GB2312" w:eastAsia="仿宋_GB2312"/>
                                <w:sz w:val="32"/>
                              </w:rPr>
                            </w:pPr>
                          </w:p>
                          <w:p>
                            <w:pPr>
                              <w:spacing w:line="560" w:lineRule="exact"/>
                              <w:ind w:left="964" w:hanging="964"/>
                              <w:rPr>
                                <w:rFonts w:ascii="仿宋_GB2312" w:hAnsi="仿宋_GB2312"/>
                                <w:sz w:val="32"/>
                              </w:rPr>
                            </w:pP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15.8pt;margin-top:714.2pt;height:0.05pt;width:409.5pt;mso-position-horizontal-relative:margin;mso-position-vertical-relative:page;mso-wrap-distance-bottom:0pt;mso-wrap-distance-top:0pt;z-index:251659264;mso-width-relative:page;mso-height-relative:page;" filled="f" stroked="f" coordsize="21600,21600" o:allowincell="f" o:gfxdata="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DOxJ2gAAAAwBAAAPAAAAAAAAAAEAIAAAACIAAABkcnMvZG93&#10;bnJldi54bWxQSwECFAAUAAAACACHTuJAGv61IP4BAAD0AwAADgAAAAAAAAABACAAAAApAQAAZHJz&#10;L2Uyb0RvYy54bWxQSwUGAAAAAAYABgBZAQAAmQUAAAAA&#10;">
                <v:fill on="f" focussize="0,0"/>
                <v:stroke on="f" joinstyle="round"/>
                <v:imagedata o:title=""/>
                <o:lock v:ext="edit" aspectratio="f"/>
                <v:textbox inset="0mm,0mm,0mm,0mm">
                  <w:txbxContent>
                    <w:p>
                      <w:pPr>
                        <w:spacing w:line="560" w:lineRule="exact"/>
                        <w:ind w:left="980" w:hanging="980"/>
                        <w:rPr>
                          <w:rFonts w:ascii="仿宋_GB2312" w:eastAsia="仿宋_GB2312"/>
                          <w:sz w:val="32"/>
                        </w:rPr>
                      </w:pPr>
                      <w:r>
                        <w:rPr>
                          <w:rFonts w:hint="eastAsia" w:ascii="仿宋_GB2312" w:eastAsia="仿宋_GB2312"/>
                          <w:sz w:val="32"/>
                        </w:rPr>
                        <w:t>抄送：</w:t>
                      </w:r>
                      <w:r>
                        <w:rPr>
                          <w:rFonts w:ascii="仿宋_GB2312" w:eastAsia="仿宋_GB2312"/>
                          <w:sz w:val="32"/>
                        </w:rPr>
                        <w:fldChar w:fldCharType="begin"/>
                      </w:r>
                      <w:r>
                        <w:rPr>
                          <w:rFonts w:ascii="仿宋_GB2312" w:eastAsia="仿宋_GB2312"/>
                          <w:sz w:val="32"/>
                        </w:rPr>
                        <w:instrText xml:space="preserve">QUOTE "ХХХХХХХХ" \* MERGEFORMAT</w:instrText>
                      </w:r>
                      <w:r>
                        <w:rPr>
                          <w:rFonts w:ascii="仿宋_GB2312" w:eastAsia="仿宋_GB2312"/>
                          <w:sz w:val="32"/>
                        </w:rPr>
                        <w:fldChar w:fldCharType="separate"/>
                      </w:r>
                      <w:r>
                        <w:rPr>
                          <w:rFonts w:hint="eastAsia" w:ascii="仿宋_GB2312" w:eastAsia="仿宋_GB2312"/>
                          <w:sz w:val="32"/>
                        </w:rPr>
                        <w:t>ХХХХХХХХ</w:t>
                      </w:r>
                      <w:r>
                        <w:rPr>
                          <w:rFonts w:ascii="仿宋_GB2312" w:eastAsia="仿宋_GB2312"/>
                          <w:sz w:val="32"/>
                        </w:rPr>
                        <w:fldChar w:fldCharType="end"/>
                      </w:r>
                      <w:r>
                        <w:rPr>
                          <w:rFonts w:hint="eastAsia" w:ascii="仿宋_GB2312" w:eastAsia="仿宋_GB2312"/>
                          <w:sz w:val="32"/>
                        </w:rPr>
                        <w:t>，ХХХХХХХХ，ХХХХХХХХ。</w:t>
                      </w:r>
                    </w:p>
                    <w:p>
                      <w:pPr>
                        <w:spacing w:line="560" w:lineRule="exact"/>
                        <w:ind w:left="964" w:hanging="964"/>
                        <w:rPr>
                          <w:rFonts w:hint="eastAsia" w:ascii="仿宋_GB2312" w:eastAsia="仿宋_GB2312"/>
                          <w:sz w:val="32"/>
                        </w:rPr>
                      </w:pPr>
                    </w:p>
                    <w:p>
                      <w:pPr>
                        <w:spacing w:line="560" w:lineRule="exact"/>
                        <w:ind w:left="964" w:hanging="964"/>
                        <w:rPr>
                          <w:rFonts w:ascii="仿宋_GB2312" w:hAnsi="仿宋_GB2312"/>
                          <w:sz w:val="32"/>
                        </w:rPr>
                      </w:pPr>
                    </w:p>
                  </w:txbxContent>
                </v:textbox>
                <w10:wrap type="topAndBottom"/>
              </v:rect>
            </w:pict>
          </mc:Fallback>
        </mc:AlternateContent>
      </w:r>
      <w:r>
        <w:rPr>
          <w:rFonts w:ascii="仿宋_GB2312" w:eastAsia="仿宋_GB2312"/>
          <w:spacing w:val="-6"/>
          <w:sz w:val="32"/>
        </w:rPr>
        <mc:AlternateContent>
          <mc:Choice Requires="wps">
            <w:drawing>
              <wp:anchor distT="0" distB="0" distL="113665" distR="113665" simplePos="0" relativeHeight="251659264" behindDoc="0" locked="0" layoutInCell="0" allowOverlap="1">
                <wp:simplePos x="0" y="0"/>
                <wp:positionH relativeFrom="column">
                  <wp:posOffset>635</wp:posOffset>
                </wp:positionH>
                <wp:positionV relativeFrom="page">
                  <wp:posOffset>9070340</wp:posOffset>
                </wp:positionV>
                <wp:extent cx="5579745" cy="635"/>
                <wp:effectExtent l="0" t="0" r="0" b="0"/>
                <wp:wrapTopAndBottom/>
                <wp:docPr id="7" name="直接连接符 5"/>
                <wp:cNvGraphicFramePr/>
                <a:graphic xmlns:a="http://schemas.openxmlformats.org/drawingml/2006/main">
                  <a:graphicData uri="http://schemas.microsoft.com/office/word/2010/wordprocessingShape">
                    <wps:wsp>
                      <wps:cNvCnPr/>
                      <wps:spPr>
                        <a:xfrm>
                          <a:off x="0" y="0"/>
                          <a:ext cx="5579745"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5" o:spid="_x0000_s1026" o:spt="20" style="position:absolute;left:0pt;margin-left:0.05pt;margin-top:714.2pt;height:0.05pt;width:439.35pt;mso-position-vertical-relative:page;mso-wrap-distance-bottom:0pt;mso-wrap-distance-top:0pt;z-index:251659264;mso-width-relative:page;mso-height-relative:page;" filled="f" stroked="t" coordsize="21600,21600" o:allowincell="f" o:gfxdata="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nBMnjXAAAA&#10;CgEAAA8AAAAAAAAAAQAgAAAAIgAAAGRycy9kb3ducmV2LnhtbFBLAQIUABQAAAAIAIdO4kA2148H&#10;HgIAACgEAAAOAAAAAAAAAAEAIAAAACYBAABkcnMvZTJvRG9jLnhtbFBLBQYAAAAABgAGAFkBAAC2&#10;BQAAAAA=&#10;">
                <v:fill on="f" focussize="0,0"/>
                <v:stroke color="#000000" joinstyle="round"/>
                <v:imagedata o:title=""/>
                <o:lock v:ext="edit" aspectratio="f"/>
                <w10:wrap type="topAndBottom"/>
              </v:line>
            </w:pict>
          </mc:Fallback>
        </mc:AlternateContent>
      </w:r>
      <w:r>
        <w:rPr>
          <w:rFonts w:ascii="仿宋_GB2312" w:eastAsia="仿宋_GB2312"/>
          <w:spacing w:val="-6"/>
          <w:sz w:val="32"/>
        </w:rPr>
        <mc:AlternateContent>
          <mc:Choice Requires="wps">
            <w:drawing>
              <wp:anchor distT="0" distB="0" distL="113665" distR="113665" simplePos="0" relativeHeight="251659264" behindDoc="0" locked="0" layoutInCell="0" allowOverlap="1">
                <wp:simplePos x="0" y="0"/>
                <wp:positionH relativeFrom="margin">
                  <wp:posOffset>635</wp:posOffset>
                </wp:positionH>
                <wp:positionV relativeFrom="page">
                  <wp:posOffset>9431655</wp:posOffset>
                </wp:positionV>
                <wp:extent cx="5579745" cy="635"/>
                <wp:effectExtent l="0" t="0" r="0" b="0"/>
                <wp:wrapTopAndBottom/>
                <wp:docPr id="9" name="直接连接符 6"/>
                <wp:cNvGraphicFramePr/>
                <a:graphic xmlns:a="http://schemas.openxmlformats.org/drawingml/2006/main">
                  <a:graphicData uri="http://schemas.microsoft.com/office/word/2010/wordprocessingShape">
                    <wps:wsp>
                      <wps:cNvCnPr/>
                      <wps:spPr>
                        <a:xfrm>
                          <a:off x="0" y="0"/>
                          <a:ext cx="5579745"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6" o:spid="_x0000_s1026" o:spt="20" style="position:absolute;left:0pt;margin-left:0.05pt;margin-top:742.65pt;height:0.05pt;width:439.35pt;mso-position-horizontal-relative:margin;mso-position-vertical-relative:page;mso-wrap-distance-bottom:0pt;mso-wrap-distance-top:0pt;z-index:251659264;mso-width-relative:page;mso-height-relative:page;" filled="f" stroked="t" coordsize="21600,21600" o:allowincell="f" o:gfxdata="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xlY4fXAAAA&#10;CgEAAA8AAAAAAAAAAQAgAAAAIgAAAGRycy9kb3ducmV2LnhtbFBLAQIUABQAAAAIAIdO4kDVBWnm&#10;HgIAACgEAAAOAAAAAAAAAAEAIAAAACYBAABkcnMvZTJvRG9jLnhtbFBLBQYAAAAABgAGAFkBAAC2&#10;BQAAAAA=&#10;">
                <v:fill on="f" focussize="0,0"/>
                <v:stroke color="#000000" joinstyle="round"/>
                <v:imagedata o:title=""/>
                <o:lock v:ext="edit" aspectratio="f"/>
                <w10:wrap type="topAndBottom"/>
              </v:line>
            </w:pict>
          </mc:Fallback>
        </mc:AlternateContent>
      </w:r>
      <w:r>
        <w:rPr>
          <w:rFonts w:ascii="仿宋_GB2312" w:eastAsia="仿宋_GB2312"/>
          <w:spacing w:val="-6"/>
          <w:sz w:val="32"/>
        </w:rPr>
        <mc:AlternateContent>
          <mc:Choice Requires="wps">
            <w:drawing>
              <wp:anchor distT="0" distB="0" distL="113665" distR="113665" simplePos="0" relativeHeight="251659264" behindDoc="0" locked="0" layoutInCell="0" allowOverlap="1">
                <wp:simplePos x="0" y="0"/>
                <wp:positionH relativeFrom="margin">
                  <wp:posOffset>0</wp:posOffset>
                </wp:positionH>
                <wp:positionV relativeFrom="page">
                  <wp:posOffset>9071610</wp:posOffset>
                </wp:positionV>
                <wp:extent cx="5579745" cy="635"/>
                <wp:effectExtent l="0" t="0" r="0" b="0"/>
                <wp:wrapTopAndBottom/>
                <wp:docPr id="11" name="直接连接符 7"/>
                <wp:cNvGraphicFramePr/>
                <a:graphic xmlns:a="http://schemas.openxmlformats.org/drawingml/2006/main">
                  <a:graphicData uri="http://schemas.microsoft.com/office/word/2010/wordprocessingShape">
                    <wps:wsp>
                      <wps:cNvCnPr/>
                      <wps:spPr>
                        <a:xfrm>
                          <a:off x="0" y="0"/>
                          <a:ext cx="5579745"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7" o:spid="_x0000_s1026" o:spt="20" style="position:absolute;left:0pt;margin-left:0pt;margin-top:714.3pt;height:0.05pt;width:439.35pt;mso-position-horizontal-relative:margin;mso-position-vertical-relative:page;mso-wrap-distance-bottom:0pt;mso-wrap-distance-top:0pt;z-index:251659264;mso-width-relative:page;mso-height-relative:page;" filled="f" stroked="t" coordsize="21600,21600" o:allowincell="f" o:gfxdata="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4a7a3XAAAA&#10;CgEAAA8AAAAAAAAAAQAgAAAAIgAAAGRycy9kb3ducmV2LnhtbFBLAQIUABQAAAAIAIdO4kArSXif&#10;HgIAACkEAAAOAAAAAAAAAAEAIAAAACYBAABkcnMvZTJvRG9jLnhtbFBLBQYAAAAABgAGAFkBAAC2&#10;BQAAAAA=&#10;">
                <v:fill on="f" focussize="0,0"/>
                <v:stroke color="#000000" joinstyle="round"/>
                <v:imagedata o:title=""/>
                <o:lock v:ext="edit" aspectratio="f"/>
                <w10:wrap type="topAndBottom"/>
              </v:line>
            </w:pict>
          </mc:Fallback>
        </mc:AlternateContent>
      </w:r>
    </w:p>
    <w:p/>
    <w:sectPr>
      <w:pgSz w:w="16838" w:h="11906" w:orient="landscape"/>
      <w:pgMar w:top="1588" w:right="2098" w:bottom="1474" w:left="1985"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0"/>
        <w:sz w:val="28"/>
      </w:rPr>
    </w:pPr>
    <w:r>
      <w:rPr>
        <w:rStyle w:val="10"/>
        <w:sz w:val="28"/>
      </w:rPr>
      <w:t>—</w:t>
    </w:r>
    <w:r>
      <w:rPr>
        <w:rStyle w:val="10"/>
        <w:sz w:val="28"/>
      </w:rPr>
      <w:fldChar w:fldCharType="begin"/>
    </w:r>
    <w:r>
      <w:rPr>
        <w:rStyle w:val="10"/>
        <w:sz w:val="28"/>
      </w:rPr>
      <w:instrText xml:space="preserve">PAGE  </w:instrText>
    </w:r>
    <w:r>
      <w:rPr>
        <w:sz w:val="28"/>
      </w:rPr>
      <w:fldChar w:fldCharType="separate"/>
    </w:r>
    <w:r>
      <w:rPr>
        <w:rStyle w:val="10"/>
        <w:sz w:val="28"/>
      </w:rPr>
      <w:t>7</w:t>
    </w:r>
    <w:r>
      <w:rPr>
        <w:sz w:val="28"/>
      </w:rPr>
      <w:fldChar w:fldCharType="end"/>
    </w:r>
    <w:r>
      <w:rPr>
        <w:rStyle w:val="10"/>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0"/>
        <w:sz w:val="28"/>
      </w:rPr>
    </w:pPr>
    <w:r>
      <w:rPr>
        <w:rStyle w:val="10"/>
        <w:sz w:val="28"/>
      </w:rPr>
      <w:t>—</w:t>
    </w:r>
    <w:r>
      <w:rPr>
        <w:rStyle w:val="10"/>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sz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0"/>
        <w:rFonts w:hint="eastAsia"/>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sz w:val="28"/>
      </w:rPr>
      <w:fldChar w:fldCharType="separate"/>
    </w:r>
    <w:r>
      <w:rPr>
        <w:rStyle w:val="10"/>
        <w:sz w:val="28"/>
      </w:rPr>
      <w:t>9</w:t>
    </w:r>
    <w:r>
      <w:rPr>
        <w:sz w:val="28"/>
      </w:rPr>
      <w:fldChar w:fldCharType="end"/>
    </w:r>
    <w:r>
      <w:rPr>
        <w:rStyle w:val="10"/>
        <w:sz w:val="28"/>
      </w:rPr>
      <w:t xml:space="preserve"> </w:t>
    </w:r>
    <w:r>
      <w:rPr>
        <w:rStyle w:val="10"/>
        <w:rFonts w:hint="eastAsia"/>
        <w:sz w:val="28"/>
      </w:rPr>
      <w:t>—</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580" w:y="15515"/>
      <w:rPr>
        <w:rStyle w:val="10"/>
        <w:rFonts w:hint="eastAsia"/>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sz w:val="28"/>
      </w:rPr>
      <w:fldChar w:fldCharType="separate"/>
    </w:r>
    <w:r>
      <w:rPr>
        <w:rStyle w:val="10"/>
        <w:sz w:val="28"/>
      </w:rPr>
      <w:t>10</w:t>
    </w:r>
    <w:r>
      <w:rPr>
        <w:sz w:val="28"/>
      </w:rPr>
      <w:fldChar w:fldCharType="end"/>
    </w:r>
    <w:r>
      <w:rPr>
        <w:rStyle w:val="10"/>
        <w:sz w:val="28"/>
      </w:rPr>
      <w:t xml:space="preserve"> </w:t>
    </w:r>
    <w:r>
      <w:rPr>
        <w:rStyle w:val="10"/>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bordersDoNotSurroundHeader w:val="1"/>
  <w:bordersDoNotSurroundFooter w:val="1"/>
  <w:documentProtection w:edit="readOnly" w:enforcement="0"/>
  <w:defaultTabStop w:val="420"/>
  <w:drawingGridHorizontalSpacing w:val="105"/>
  <w:drawingGridVerticalSpacing w:val="156"/>
  <w:displayHorizontalDrawingGridEvery w:val="1"/>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NDdhODUxY2RiZDJjOWM2N2E4MjliMTZlNGEyM2Y2ZTEifQ=="/>
  </w:docVars>
  <w:rsids>
    <w:rsidRoot w:val="00000000"/>
    <w:rsid w:val="2C3E149F"/>
    <w:rsid w:val="7FF6D232"/>
    <w:rsid w:val="FBF4D9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rPr>
      <w:rFonts w:ascii="仿宋_GB2312" w:eastAsia="仿宋_GB2312"/>
      <w:sz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paragraph" w:customStyle="1" w:styleId="11">
    <w:name w:val="p0"/>
    <w:basedOn w:val="1"/>
    <w:autoRedefine/>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3354</Words>
  <Characters>3452</Characters>
  <Lines>343</Lines>
  <Paragraphs>144</Paragraphs>
  <TotalTime>0</TotalTime>
  <ScaleCrop>false</ScaleCrop>
  <LinksUpToDate>false</LinksUpToDate>
  <CharactersWithSpaces>3563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2021-12-23T01:13:00Z</dcterms:created>
  <dc:creator>艾熠</dc:creator>
  <cp:lastModifiedBy>钱李</cp:lastModifiedBy>
  <cp:lastPrinted>2023-04-24T10:09:00Z</cp:lastPrinted>
  <dcterms:modified xsi:type="dcterms:W3CDTF">2024-01-05T08:07:24Z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B3234213055D4AD388E9AA9499744985</vt:lpwstr>
  </property>
</Properties>
</file>