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shd w:val="clear" w:fill="FFFFFF"/>
        </w:rPr>
        <w:t>秦皇岛市市级党政机关办公用房权属统一登记工作实现良好开局</w:t>
      </w:r>
    </w:p>
    <w:p>
      <w:pPr>
        <w:ind w:firstLine="5059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202</w:t>
      </w:r>
      <w:bookmarkStart w:id="0" w:name="_GoBack"/>
      <w:bookmarkEnd w:id="0"/>
      <w:r>
        <w:rPr>
          <w:rFonts w:hint="eastAsia" w:ascii="仿宋" w:hAnsi="仿宋" w:eastAsia="仿宋" w:cs="仿宋"/>
          <w:b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1年3月29日</w:t>
      </w:r>
    </w:p>
    <w:p>
      <w:pPr>
        <w:ind w:firstLine="560" w:firstLineChars="200"/>
        <w:rPr>
          <w:rFonts w:ascii="微软雅黑" w:hAnsi="微软雅黑" w:eastAsia="微软雅黑" w:cs="微软雅黑"/>
          <w:i w:val="0"/>
          <w:caps w:val="0"/>
          <w:color w:val="4A4A4A"/>
          <w:spacing w:val="15"/>
          <w:sz w:val="25"/>
          <w:szCs w:val="25"/>
        </w:rPr>
      </w:pPr>
      <w:r>
        <w:rPr>
          <w:rFonts w:ascii="微软雅黑" w:hAnsi="微软雅黑" w:eastAsia="微软雅黑" w:cs="微软雅黑"/>
          <w:i w:val="0"/>
          <w:caps w:val="0"/>
          <w:color w:val="4A4A4A"/>
          <w:spacing w:val="15"/>
          <w:sz w:val="25"/>
          <w:szCs w:val="25"/>
        </w:rPr>
        <w:t>目前，秦皇岛市机关事务管理局完成全市200余处党政机关房地产资产的排查摸底和实地查勘工作，统一收管土地、房产及不动产登记证89本，为全市90余家党政机关、参照公务员管理单位建立了办公用房档案，办公用房智能图形管理系统正式投入使用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4A4A4A"/>
          <w:spacing w:val="15"/>
          <w:sz w:val="25"/>
          <w:szCs w:val="25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A4A4A"/>
          <w:spacing w:val="15"/>
          <w:sz w:val="25"/>
          <w:szCs w:val="25"/>
          <w:lang w:eastAsia="zh-CN"/>
        </w:rPr>
        <w:drawing>
          <wp:inline distT="0" distB="0" distL="114300" distR="114300">
            <wp:extent cx="5273040" cy="3513455"/>
            <wp:effectExtent l="0" t="0" r="3810" b="10795"/>
            <wp:docPr id="1" name="图片 1" descr="ff3dcf6135907a08f606f283a2979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3dcf6135907a08f606f283a29797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4A4A4A"/>
          <w:spacing w:val="15"/>
          <w:sz w:val="25"/>
          <w:szCs w:val="25"/>
        </w:rPr>
      </w:pPr>
      <w:r>
        <w:rPr>
          <w:rFonts w:ascii="微软雅黑" w:hAnsi="微软雅黑" w:eastAsia="微软雅黑" w:cs="微软雅黑"/>
          <w:i w:val="0"/>
          <w:caps w:val="0"/>
          <w:color w:val="4A4A4A"/>
          <w:spacing w:val="15"/>
          <w:sz w:val="25"/>
          <w:szCs w:val="25"/>
        </w:rPr>
        <w:t>　今年以来，秦皇岛市机关事务管理局累计筛查不动产登记信息800余条，督导37家单位填报了《河北省党政机关办公用房权属统一登记清单》，推进了权属统一登记工作进度。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B7C01"/>
    <w:rsid w:val="5125351D"/>
    <w:rsid w:val="59BB7C01"/>
    <w:rsid w:val="7256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2021-08-12T01:29:00Z</dcterms:created>
  <dc:creator>admin2015008</dc:creator>
  <cp:lastModifiedBy>admin2015008</cp:lastModifiedBy>
  <dcterms:modified xsi:type="dcterms:W3CDTF">2021-08-12T01:44:58Z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