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700" w:lineRule="exact"/>
        <w:jc w:val="center"/>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rPr>
        <w:t>秦皇岛市育兴高新技术创业有限公司</w:t>
      </w:r>
    </w:p>
    <w:p>
      <w:pPr>
        <w:autoSpaceDE w:val="0"/>
        <w:spacing w:line="700" w:lineRule="exact"/>
        <w:jc w:val="center"/>
        <w:rPr>
          <w:rFonts w:hint="eastAsia"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lang w:val="en-US" w:eastAsia="zh-CN"/>
        </w:rPr>
        <w:t>信息公开事项</w:t>
      </w:r>
    </w:p>
    <w:p>
      <w:pPr>
        <w:autoSpaceDE w:val="0"/>
        <w:spacing w:line="700" w:lineRule="exact"/>
        <w:jc w:val="center"/>
        <w:rPr>
          <w:rFonts w:ascii="方正小标宋简体" w:eastAsia="方正小标宋简体" w:cs="方正小标宋简体"/>
          <w:sz w:val="44"/>
          <w:szCs w:val="44"/>
          <w:lang w:val="en-US" w:eastAsia="zh-CN"/>
        </w:rPr>
      </w:pPr>
    </w:p>
    <w:p>
      <w:pPr>
        <w:numPr>
          <w:ilvl w:val="0"/>
          <w:numId w:val="1"/>
        </w:numPr>
        <w:autoSpaceDE w:val="0"/>
        <w:spacing w:line="560" w:lineRule="exact"/>
        <w:ind w:left="0" w:firstLine="640" w:firstLineChars="200"/>
        <w:rPr>
          <w:rFonts w:hint="eastAsia" w:ascii="黑体" w:eastAsia="黑体" w:cs="黑体"/>
          <w:b w:val="0"/>
          <w:bCs w:val="0"/>
          <w:sz w:val="32"/>
          <w:szCs w:val="32"/>
          <w:lang w:val="en-US" w:eastAsia="zh-CN"/>
        </w:rPr>
      </w:pPr>
      <w:r>
        <w:rPr>
          <w:rFonts w:hint="eastAsia" w:ascii="黑体" w:eastAsia="黑体" w:cs="黑体"/>
          <w:b w:val="0"/>
          <w:bCs w:val="0"/>
          <w:sz w:val="32"/>
          <w:szCs w:val="32"/>
        </w:rPr>
        <w:t>企业</w:t>
      </w:r>
      <w:r>
        <w:rPr>
          <w:rFonts w:hint="eastAsia" w:ascii="黑体" w:eastAsia="黑体" w:cs="黑体"/>
          <w:b w:val="0"/>
          <w:bCs w:val="0"/>
          <w:sz w:val="32"/>
          <w:szCs w:val="32"/>
          <w:lang w:val="en-US" w:eastAsia="zh-CN"/>
        </w:rPr>
        <w:t>基本情况</w:t>
      </w:r>
    </w:p>
    <w:p>
      <w:pPr>
        <w:autoSpaceDE w:val="0"/>
        <w:spacing w:line="560" w:lineRule="exact"/>
        <w:ind w:left="0" w:firstLine="640" w:firstLineChars="200"/>
        <w:rPr>
          <w:rFonts w:hint="eastAsia" w:ascii="黑体" w:eastAsia="黑体" w:cs="黑体"/>
          <w:b w:val="0"/>
          <w:bCs w:val="0"/>
          <w:kern w:val="2"/>
          <w:sz w:val="32"/>
          <w:szCs w:val="32"/>
          <w:lang w:val="en-US" w:eastAsia="zh-CN" w:bidi="ar-SA"/>
        </w:rPr>
      </w:pPr>
      <w:r>
        <w:rPr>
          <w:rFonts w:hint="eastAsia" w:ascii="黑体" w:eastAsia="黑体" w:cs="黑体"/>
          <w:b w:val="0"/>
          <w:bCs w:val="0"/>
          <w:kern w:val="2"/>
          <w:sz w:val="32"/>
          <w:szCs w:val="32"/>
          <w:lang w:val="en-US" w:eastAsia="zh-CN" w:bidi="ar-SA"/>
        </w:rPr>
        <w:t>（一）企业概况</w:t>
      </w:r>
    </w:p>
    <w:p>
      <w:pPr>
        <w:widowControl/>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秦皇岛市育兴高新技术创业有限公司</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以下简称“育兴公司”</w:t>
      </w:r>
      <w:r>
        <w:rPr>
          <w:rFonts w:hint="eastAsia" w:ascii="仿宋_GB2312" w:eastAsia="仿宋_GB2312" w:cs="仿宋_GB2312"/>
          <w:sz w:val="32"/>
          <w:szCs w:val="32"/>
          <w:lang w:eastAsia="zh-CN"/>
        </w:rPr>
        <w:t>）</w:t>
      </w:r>
      <w:r>
        <w:rPr>
          <w:rFonts w:hint="eastAsia" w:ascii="仿宋_GB2312" w:eastAsia="仿宋_GB2312" w:cs="仿宋_GB2312"/>
          <w:sz w:val="32"/>
          <w:szCs w:val="32"/>
        </w:rPr>
        <w:t>成立于2001年4月18日，注册资本250</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万元人民币，为秦皇岛市科技创新投资有限公司控股子公司。秦皇岛市科技创新投资有限公司出资2200万元，占股88%，秦皇岛科众投资有限公司出资300万元，占股12%。育兴公司被国家科技部认定为国家级科技企业孵化器、被河北省工信厅认定为省级小型微型企业创业创新示范基地，同时承担了市科技局委派的技术合同登记、技术转移、创新创业服务中心建设等工作任务。</w:t>
      </w:r>
    </w:p>
    <w:p>
      <w:pPr>
        <w:autoSpaceDE w:val="0"/>
        <w:spacing w:line="560" w:lineRule="exact"/>
        <w:ind w:firstLine="640" w:firstLineChars="200"/>
        <w:rPr>
          <w:rFonts w:hint="eastAsia" w:ascii="黑体" w:eastAsia="黑体" w:cs="黑体"/>
          <w:b w:val="0"/>
          <w:bCs w:val="0"/>
          <w:kern w:val="2"/>
          <w:sz w:val="32"/>
          <w:szCs w:val="32"/>
          <w:lang w:val="en-US" w:eastAsia="zh-CN" w:bidi="ar-SA"/>
        </w:rPr>
      </w:pPr>
      <w:r>
        <w:rPr>
          <w:rFonts w:hint="eastAsia" w:ascii="黑体" w:eastAsia="黑体" w:cs="黑体"/>
          <w:b w:val="0"/>
          <w:bCs w:val="0"/>
          <w:kern w:val="2"/>
          <w:sz w:val="32"/>
          <w:szCs w:val="32"/>
          <w:lang w:val="en-US" w:eastAsia="zh-CN" w:bidi="ar-SA"/>
        </w:rPr>
        <w:t>（二）基本信息</w:t>
      </w:r>
    </w:p>
    <w:p>
      <w:pPr>
        <w:autoSpaceDE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企业名称：秦皇岛市育兴高新技术创业有限公司</w:t>
      </w:r>
    </w:p>
    <w:p>
      <w:pPr>
        <w:autoSpaceDE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企业性质：其他有限责任公司</w:t>
      </w:r>
    </w:p>
    <w:p>
      <w:pPr>
        <w:autoSpaceDE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注册办公地点：秦皇岛市海港区港城创业基地1栋402号401室（秦皇岛市西港北路85号）</w:t>
      </w:r>
    </w:p>
    <w:p>
      <w:pPr>
        <w:autoSpaceDE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注册资本数额：贰仟伍佰万元整</w:t>
      </w:r>
    </w:p>
    <w:p>
      <w:pPr>
        <w:autoSpaceDE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出资人名称：秦皇岛市科技创新投资有限公司，出资比例：88%；秦皇岛科众投资有限公司，出资比例12%。</w:t>
      </w:r>
    </w:p>
    <w:p>
      <w:pPr>
        <w:autoSpaceDE w:val="0"/>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经营范围：高新技术孵化；对科技业投资；房地产开发与经营；房屋销售；房屋租赁；场地租赁；企业管理服务；企业管理咨询；市场营销策划；电子产品的技术咨询、技术开发、技术转让；代理记账；会议及展览服务；物业管理服务；计算机网络工程设计、施工；设计、制作、代理、发布国内各类广告；提供劳务服务；文具用品、体育用品、电子产品、其他机械设备、办公用机械的销售。</w:t>
      </w:r>
    </w:p>
    <w:p>
      <w:pPr>
        <w:numPr>
          <w:ilvl w:val="0"/>
          <w:numId w:val="2"/>
        </w:numPr>
        <w:autoSpaceDE w:val="0"/>
        <w:spacing w:line="560" w:lineRule="exact"/>
        <w:ind w:left="0" w:firstLine="640" w:firstLineChars="200"/>
        <w:rPr>
          <w:rFonts w:hint="eastAsia" w:ascii="黑体" w:eastAsia="黑体" w:cs="黑体"/>
          <w:b w:val="0"/>
          <w:bCs w:val="0"/>
          <w:sz w:val="32"/>
          <w:szCs w:val="32"/>
        </w:rPr>
      </w:pPr>
      <w:r>
        <w:rPr>
          <w:rFonts w:hint="eastAsia" w:ascii="黑体" w:eastAsia="黑体" w:cs="黑体"/>
          <w:b w:val="0"/>
          <w:bCs w:val="0"/>
          <w:sz w:val="32"/>
          <w:szCs w:val="32"/>
        </w:rPr>
        <w:t>企业组织架构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20" w:firstLineChars="100"/>
        <w:textAlignment w:val="baseline"/>
        <w:rPr>
          <w:rFonts w:hint="eastAsia" w:ascii="仿宋_GB2312" w:eastAsia="仿宋_GB2312" w:cs="仿宋_GB2312"/>
          <w:kern w:val="2"/>
          <w:sz w:val="32"/>
          <w:szCs w:val="32"/>
          <w:lang w:val="en-US" w:eastAsia="zh-CN" w:bidi="ar-SA"/>
        </w:rPr>
      </w:pPr>
      <w:r>
        <w:rPr>
          <w:rFonts w:hint="eastAsia" w:ascii="黑体" w:eastAsia="黑体" w:cs="黑体"/>
          <w:b w:val="0"/>
          <w:bCs w:val="0"/>
          <w:kern w:val="2"/>
          <w:sz w:val="32"/>
          <w:szCs w:val="32"/>
          <w:lang w:val="en-US" w:eastAsia="zh-CN" w:bidi="ar-SA"/>
        </w:rPr>
        <w:t>（一）</w:t>
      </w:r>
      <w:r>
        <w:rPr>
          <w:rFonts w:ascii="黑体" w:eastAsia="黑体" w:cs="黑体"/>
          <w:b w:val="0"/>
          <w:bCs w:val="0"/>
          <w:kern w:val="2"/>
          <w:sz w:val="32"/>
          <w:szCs w:val="32"/>
          <w:lang w:val="en-US" w:eastAsia="zh-CN" w:bidi="ar-SA"/>
        </w:rPr>
        <w:t>公司领导</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tcPr>
          <w:p>
            <w:pPr>
              <w:pStyle w:val="9"/>
              <w:keepNext w:val="0"/>
              <w:keepLines w:val="0"/>
              <w:widowControl/>
              <w:suppressLineNumbers w:val="0"/>
              <w:spacing w:before="0" w:beforeAutospacing="0" w:after="0" w:afterAutospacing="0" w:line="420" w:lineRule="atLeast"/>
              <w:ind w:right="0"/>
              <w:jc w:val="center"/>
              <w:textAlignment w:val="baseline"/>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姓名</w:t>
            </w:r>
          </w:p>
        </w:tc>
        <w:tc>
          <w:tcPr>
            <w:tcW w:w="4261" w:type="dxa"/>
            <w:tcBorders>
              <w:top w:val="single" w:color="auto" w:sz="4" w:space="0"/>
              <w:left w:val="single" w:color="auto" w:sz="4" w:space="0"/>
              <w:bottom w:val="single" w:color="auto" w:sz="4" w:space="0"/>
              <w:right w:val="single" w:color="auto" w:sz="4" w:space="0"/>
            </w:tcBorders>
            <w:noWrap/>
          </w:tcPr>
          <w:p>
            <w:pPr>
              <w:pStyle w:val="9"/>
              <w:keepNext w:val="0"/>
              <w:keepLines w:val="0"/>
              <w:widowControl/>
              <w:suppressLineNumbers w:val="0"/>
              <w:spacing w:before="0" w:beforeAutospacing="0" w:after="0" w:afterAutospacing="0" w:line="420" w:lineRule="atLeast"/>
              <w:ind w:right="0"/>
              <w:jc w:val="center"/>
              <w:textAlignment w:val="baseline"/>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tcPr>
          <w:p>
            <w:pPr>
              <w:pStyle w:val="9"/>
              <w:keepNext w:val="0"/>
              <w:keepLines w:val="0"/>
              <w:widowControl/>
              <w:suppressLineNumbers w:val="0"/>
              <w:spacing w:before="0" w:beforeAutospacing="0" w:after="0" w:afterAutospacing="0" w:line="420" w:lineRule="atLeast"/>
              <w:ind w:right="0"/>
              <w:jc w:val="center"/>
              <w:textAlignment w:val="baseline"/>
              <w:rPr>
                <w:rFonts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刘巳莽</w:t>
            </w:r>
          </w:p>
        </w:tc>
        <w:tc>
          <w:tcPr>
            <w:tcW w:w="4261" w:type="dxa"/>
            <w:tcBorders>
              <w:top w:val="single" w:color="auto" w:sz="4" w:space="0"/>
              <w:left w:val="single" w:color="auto" w:sz="4" w:space="0"/>
              <w:bottom w:val="single" w:color="auto" w:sz="4" w:space="0"/>
              <w:right w:val="single" w:color="auto" w:sz="4" w:space="0"/>
            </w:tcBorders>
            <w:noWrap/>
          </w:tcPr>
          <w:p>
            <w:pPr>
              <w:pStyle w:val="9"/>
              <w:keepNext w:val="0"/>
              <w:keepLines w:val="0"/>
              <w:widowControl/>
              <w:suppressLineNumbers w:val="0"/>
              <w:spacing w:before="0" w:beforeAutospacing="0" w:after="0" w:afterAutospacing="0" w:line="420" w:lineRule="atLeast"/>
              <w:ind w:right="0"/>
              <w:jc w:val="center"/>
              <w:textAlignment w:val="baseline"/>
              <w:rPr>
                <w:rFonts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执行董事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tcPr>
          <w:p>
            <w:pPr>
              <w:pStyle w:val="9"/>
              <w:keepNext w:val="0"/>
              <w:keepLines w:val="0"/>
              <w:widowControl/>
              <w:suppressLineNumbers w:val="0"/>
              <w:spacing w:before="0" w:beforeAutospacing="0" w:after="0" w:afterAutospacing="0" w:line="420" w:lineRule="atLeast"/>
              <w:ind w:right="0"/>
              <w:jc w:val="center"/>
              <w:textAlignment w:val="baseline"/>
              <w:rPr>
                <w:rFonts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赵岩</w:t>
            </w:r>
          </w:p>
        </w:tc>
        <w:tc>
          <w:tcPr>
            <w:tcW w:w="4261" w:type="dxa"/>
            <w:tcBorders>
              <w:top w:val="single" w:color="auto" w:sz="4" w:space="0"/>
              <w:left w:val="single" w:color="auto" w:sz="4" w:space="0"/>
              <w:bottom w:val="single" w:color="auto" w:sz="4" w:space="0"/>
              <w:right w:val="single" w:color="auto" w:sz="4" w:space="0"/>
            </w:tcBorders>
            <w:noWrap/>
          </w:tcPr>
          <w:p>
            <w:pPr>
              <w:pStyle w:val="9"/>
              <w:keepNext w:val="0"/>
              <w:keepLines w:val="0"/>
              <w:widowControl/>
              <w:suppressLineNumbers w:val="0"/>
              <w:spacing w:before="0" w:beforeAutospacing="0" w:after="0" w:afterAutospacing="0" w:line="420" w:lineRule="atLeast"/>
              <w:ind w:right="0"/>
              <w:jc w:val="center"/>
              <w:textAlignment w:val="baseline"/>
              <w:rPr>
                <w:rFonts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总经理</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黑体" w:eastAsia="黑体" w:cs="黑体"/>
          <w:b w:val="0"/>
          <w:bCs w:val="0"/>
          <w:kern w:val="2"/>
          <w:sz w:val="32"/>
          <w:szCs w:val="32"/>
          <w:lang w:val="en-US" w:eastAsia="zh-CN" w:bidi="ar-SA"/>
        </w:rPr>
      </w:pPr>
      <w:r>
        <w:rPr>
          <w:rFonts w:hint="eastAsia" w:ascii="黑体" w:eastAsia="黑体" w:cs="黑体"/>
          <w:b w:val="0"/>
          <w:bCs w:val="0"/>
          <w:kern w:val="2"/>
          <w:sz w:val="32"/>
          <w:szCs w:val="32"/>
          <w:lang w:val="en-US" w:eastAsia="zh-CN" w:bidi="ar-SA"/>
        </w:rPr>
        <w:t>（二）</w:t>
      </w:r>
      <w:r>
        <w:rPr>
          <w:rFonts w:ascii="黑体" w:eastAsia="黑体" w:cs="黑体"/>
          <w:b w:val="0"/>
          <w:bCs w:val="0"/>
          <w:kern w:val="2"/>
          <w:sz w:val="32"/>
          <w:szCs w:val="32"/>
          <w:lang w:val="en-US" w:eastAsia="zh-CN" w:bidi="ar-SA"/>
        </w:rPr>
        <w:t>组织架构</w:t>
      </w:r>
    </w:p>
    <w:p>
      <w:pPr>
        <w:autoSpaceDE w:val="0"/>
        <w:spacing w:line="560" w:lineRule="exact"/>
        <w:ind w:firstLine="642" w:firstLineChars="200"/>
        <w:rPr>
          <w:rFonts w:hint="eastAsia" w:ascii="仿宋_GB2312" w:eastAsia="仿宋_GB2312" w:cs="仿宋_GB2312"/>
          <w:sz w:val="32"/>
          <w:szCs w:val="32"/>
        </w:rPr>
      </w:pPr>
      <w:r>
        <w:rPr>
          <w:rFonts w:hint="eastAsia" w:ascii="楷体_GB2312" w:eastAsia="楷体_GB2312" w:cs="楷体_GB2312"/>
          <w:b/>
          <w:bCs/>
          <w:sz w:val="32"/>
          <w:szCs w:val="32"/>
          <w:lang w:val="en-US" w:eastAsia="zh-CN"/>
        </w:rPr>
        <w:t>1、</w:t>
      </w:r>
      <w:r>
        <w:rPr>
          <w:rFonts w:hint="eastAsia" w:ascii="楷体_GB2312" w:eastAsia="楷体_GB2312" w:cs="楷体_GB2312"/>
          <w:b/>
          <w:bCs/>
          <w:sz w:val="32"/>
          <w:szCs w:val="32"/>
        </w:rPr>
        <w:t>股东会。</w:t>
      </w:r>
      <w:r>
        <w:rPr>
          <w:rFonts w:hint="eastAsia" w:ascii="仿宋_GB2312" w:eastAsia="仿宋_GB2312" w:cs="仿宋_GB2312"/>
          <w:sz w:val="32"/>
          <w:szCs w:val="32"/>
        </w:rPr>
        <w:t>由秦皇岛市科技创新投资有限公司、秦皇岛科众投资有限公司组成</w:t>
      </w:r>
      <w:r>
        <w:rPr>
          <w:rFonts w:hint="eastAsia" w:ascii="仿宋_GB2312" w:eastAsia="仿宋_GB2312" w:cs="仿宋_GB2312"/>
          <w:color w:val="000000"/>
          <w:sz w:val="32"/>
          <w:szCs w:val="32"/>
        </w:rPr>
        <w:t>。</w:t>
      </w:r>
    </w:p>
    <w:p>
      <w:pPr>
        <w:spacing w:line="560" w:lineRule="exact"/>
        <w:ind w:firstLine="642" w:firstLineChars="200"/>
        <w:rPr>
          <w:rFonts w:hint="eastAsia" w:ascii="仿宋_GB2312" w:eastAsia="仿宋_GB2312" w:cs="仿宋_GB2312"/>
          <w:sz w:val="32"/>
          <w:szCs w:val="32"/>
        </w:rPr>
      </w:pPr>
      <w:r>
        <w:rPr>
          <w:rFonts w:hint="eastAsia" w:ascii="楷体_GB2312" w:eastAsia="楷体_GB2312" w:cs="楷体_GB2312"/>
          <w:b/>
          <w:bCs/>
          <w:sz w:val="32"/>
          <w:szCs w:val="32"/>
          <w:lang w:val="en-US" w:eastAsia="zh-CN"/>
        </w:rPr>
        <w:t>2、</w:t>
      </w:r>
      <w:r>
        <w:rPr>
          <w:rFonts w:hint="eastAsia" w:ascii="楷体_GB2312" w:eastAsia="楷体_GB2312" w:cs="楷体_GB2312"/>
          <w:b/>
          <w:bCs/>
          <w:sz w:val="32"/>
          <w:szCs w:val="32"/>
        </w:rPr>
        <w:t>董事会。</w:t>
      </w:r>
      <w:r>
        <w:rPr>
          <w:rFonts w:hint="eastAsia" w:ascii="仿宋_GB2312" w:eastAsia="仿宋_GB2312" w:cs="仿宋_GB2312"/>
          <w:sz w:val="32"/>
          <w:szCs w:val="32"/>
        </w:rPr>
        <w:t>公司不设董事会，执行董事（董事长）1人，</w:t>
      </w:r>
      <w:r>
        <w:rPr>
          <w:rFonts w:hint="eastAsia" w:ascii="仿宋_GB2312" w:eastAsia="仿宋_GB2312" w:cs="仿宋_GB2312"/>
          <w:sz w:val="32"/>
          <w:szCs w:val="32"/>
          <w:lang w:val="en-US" w:eastAsia="zh-CN"/>
        </w:rPr>
        <w:t>刘巳莽</w:t>
      </w:r>
      <w:r>
        <w:rPr>
          <w:rFonts w:hint="eastAsia" w:ascii="仿宋_GB2312" w:eastAsia="仿宋_GB2312" w:cs="仿宋_GB2312"/>
          <w:sz w:val="32"/>
          <w:szCs w:val="32"/>
        </w:rPr>
        <w:t>。</w:t>
      </w:r>
    </w:p>
    <w:p>
      <w:pPr>
        <w:spacing w:line="560" w:lineRule="exact"/>
        <w:ind w:firstLine="642" w:firstLineChars="200"/>
        <w:rPr>
          <w:rFonts w:hint="eastAsia" w:ascii="仿宋_GB2312" w:eastAsia="仿宋_GB2312" w:cs="仿宋_GB2312"/>
          <w:sz w:val="32"/>
          <w:szCs w:val="32"/>
        </w:rPr>
      </w:pPr>
      <w:r>
        <w:rPr>
          <w:rFonts w:hint="eastAsia" w:ascii="楷体_GB2312" w:eastAsia="楷体_GB2312" w:cs="楷体_GB2312"/>
          <w:b/>
          <w:bCs/>
          <w:sz w:val="32"/>
          <w:szCs w:val="32"/>
          <w:lang w:val="en-US" w:eastAsia="zh-CN"/>
        </w:rPr>
        <w:t>3、</w:t>
      </w:r>
      <w:r>
        <w:rPr>
          <w:rFonts w:hint="eastAsia" w:ascii="楷体_GB2312" w:eastAsia="楷体_GB2312" w:cs="楷体_GB2312"/>
          <w:b/>
          <w:bCs/>
          <w:sz w:val="32"/>
          <w:szCs w:val="32"/>
        </w:rPr>
        <w:t>监事会。</w:t>
      </w:r>
      <w:r>
        <w:rPr>
          <w:rFonts w:hint="eastAsia" w:ascii="仿宋_GB2312" w:eastAsia="仿宋_GB2312" w:cs="仿宋_GB2312"/>
          <w:sz w:val="32"/>
          <w:szCs w:val="32"/>
        </w:rPr>
        <w:t>公司不设监事会，设一名监事，由出资人市科创投公司委派中层管理人员蔡延熙担任。</w:t>
      </w:r>
    </w:p>
    <w:p>
      <w:pPr>
        <w:spacing w:line="560" w:lineRule="exact"/>
        <w:ind w:firstLine="642" w:firstLineChars="200"/>
        <w:rPr>
          <w:rFonts w:hint="eastAsia" w:ascii="楷体_GB2312" w:eastAsia="楷体_GB2312" w:cs="楷体_GB2312"/>
          <w:b/>
          <w:bCs/>
          <w:sz w:val="32"/>
          <w:szCs w:val="32"/>
        </w:rPr>
      </w:pPr>
      <w:r>
        <w:rPr>
          <w:rFonts w:hint="eastAsia" w:ascii="楷体_GB2312" w:eastAsia="楷体_GB2312" w:cs="楷体_GB2312"/>
          <w:b/>
          <w:bCs/>
          <w:sz w:val="32"/>
          <w:szCs w:val="32"/>
          <w:lang w:val="en-US" w:eastAsia="zh-CN"/>
        </w:rPr>
        <w:t>4、</w:t>
      </w:r>
      <w:r>
        <w:rPr>
          <w:rFonts w:hint="eastAsia" w:ascii="楷体_GB2312" w:eastAsia="楷体_GB2312" w:cs="楷体_GB2312"/>
          <w:b/>
          <w:bCs/>
          <w:sz w:val="32"/>
          <w:szCs w:val="32"/>
        </w:rPr>
        <w:t>经理层。</w:t>
      </w:r>
    </w:p>
    <w:p>
      <w:pPr>
        <w:spacing w:line="56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总经理</w:t>
      </w:r>
      <w:r>
        <w:rPr>
          <w:rFonts w:hint="eastAsia" w:ascii="仿宋_GB2312" w:eastAsia="仿宋_GB2312" w:cs="仿宋_GB2312"/>
          <w:sz w:val="32"/>
          <w:szCs w:val="32"/>
        </w:rPr>
        <w:t>1人：</w:t>
      </w:r>
      <w:r>
        <w:rPr>
          <w:rFonts w:hint="eastAsia" w:ascii="仿宋_GB2312" w:eastAsia="仿宋_GB2312" w:cs="仿宋_GB2312"/>
          <w:sz w:val="32"/>
          <w:szCs w:val="32"/>
          <w:lang w:val="en-US" w:eastAsia="zh-CN"/>
        </w:rPr>
        <w:t>赵岩</w:t>
      </w:r>
      <w:r>
        <w:rPr>
          <w:rFonts w:hint="eastAsia" w:ascii="仿宋_GB2312" w:eastAsia="仿宋_GB2312" w:cs="仿宋_GB2312"/>
          <w:sz w:val="32"/>
          <w:szCs w:val="32"/>
          <w:lang w:eastAsia="zh-CN"/>
        </w:rPr>
        <w:t>；</w:t>
      </w:r>
    </w:p>
    <w:p>
      <w:pPr>
        <w:spacing w:line="560" w:lineRule="exact"/>
        <w:ind w:firstLine="642" w:firstLineChars="200"/>
        <w:rPr>
          <w:rFonts w:hint="eastAsia" w:ascii="楷体_GB2312" w:eastAsia="楷体_GB2312" w:cs="楷体_GB2312"/>
          <w:b w:val="0"/>
          <w:bCs w:val="0"/>
          <w:sz w:val="32"/>
          <w:szCs w:val="32"/>
        </w:rPr>
      </w:pPr>
      <w:r>
        <w:rPr>
          <w:rFonts w:hint="eastAsia" w:ascii="仿宋_GB2312" w:eastAsia="仿宋_GB2312" w:cs="仿宋_GB2312"/>
          <w:b/>
          <w:bCs/>
          <w:sz w:val="32"/>
          <w:szCs w:val="32"/>
          <w:lang w:val="en-US" w:eastAsia="zh-CN"/>
        </w:rPr>
        <w:t>5、</w:t>
      </w:r>
      <w:r>
        <w:rPr>
          <w:rFonts w:hint="eastAsia" w:ascii="楷体_GB2312" w:eastAsia="楷体_GB2312" w:cs="楷体_GB2312"/>
          <w:b/>
          <w:bCs/>
          <w:sz w:val="32"/>
          <w:szCs w:val="32"/>
        </w:rPr>
        <w:t>工会。</w:t>
      </w:r>
      <w:r>
        <w:rPr>
          <w:rFonts w:hint="eastAsia" w:ascii="仿宋_GB2312" w:eastAsia="仿宋_GB2312" w:cs="仿宋_GB2312"/>
          <w:sz w:val="32"/>
          <w:szCs w:val="32"/>
        </w:rPr>
        <w:t>工会会员纳入市科创投公司工会统一管理。</w:t>
      </w:r>
    </w:p>
    <w:p>
      <w:pPr>
        <w:pStyle w:val="2"/>
        <w:ind w:left="0" w:firstLine="642" w:firstLineChars="200"/>
        <w:rPr>
          <w:rFonts w:hint="eastAsia"/>
        </w:rPr>
      </w:pPr>
      <w:r>
        <w:rPr>
          <w:rFonts w:hint="eastAsia" w:ascii="楷体_GB2312" w:eastAsia="楷体_GB2312" w:cs="楷体_GB2312"/>
          <w:b/>
          <w:bCs/>
          <w:sz w:val="32"/>
          <w:szCs w:val="32"/>
          <w:lang w:val="en-US" w:eastAsia="zh-CN"/>
        </w:rPr>
        <w:t>6、</w:t>
      </w:r>
      <w:r>
        <w:rPr>
          <w:rFonts w:hint="eastAsia" w:ascii="楷体_GB2312" w:eastAsia="楷体_GB2312" w:cs="楷体_GB2312"/>
          <w:b/>
          <w:bCs/>
          <w:sz w:val="32"/>
          <w:szCs w:val="32"/>
        </w:rPr>
        <w:t>党组织</w:t>
      </w:r>
      <w:r>
        <w:rPr>
          <w:rFonts w:hint="eastAsia" w:ascii="楷体_GB2312" w:eastAsia="楷体_GB2312" w:cs="楷体_GB2312"/>
          <w:b/>
          <w:bCs/>
          <w:sz w:val="32"/>
          <w:szCs w:val="32"/>
          <w:lang w:eastAsia="zh-CN"/>
        </w:rPr>
        <w:t>。</w:t>
      </w:r>
      <w:r>
        <w:rPr>
          <w:rFonts w:hint="eastAsia" w:ascii="仿宋_GB2312" w:eastAsia="仿宋_GB2312" w:cs="仿宋_GB2312"/>
          <w:sz w:val="32"/>
          <w:szCs w:val="32"/>
          <w:lang w:val="en-US" w:eastAsia="zh-CN"/>
        </w:rPr>
        <w:t>党组织关系</w:t>
      </w:r>
      <w:r>
        <w:rPr>
          <w:rFonts w:hint="eastAsia" w:ascii="仿宋_GB2312" w:eastAsia="仿宋_GB2312" w:cs="仿宋_GB2312"/>
          <w:sz w:val="32"/>
          <w:szCs w:val="32"/>
        </w:rPr>
        <w:t>由中国共产党秦皇岛市科技创新投资有限公司总支部委员会统一管理。</w:t>
      </w:r>
    </w:p>
    <w:p>
      <w:pPr>
        <w:spacing w:line="560" w:lineRule="exact"/>
        <w:ind w:firstLine="642" w:firstLineChars="200"/>
        <w:rPr>
          <w:rFonts w:hint="eastAsia" w:ascii="仿宋_GB2312" w:eastAsia="仿宋_GB2312" w:cs="仿宋_GB2312"/>
          <w:sz w:val="32"/>
          <w:szCs w:val="32"/>
        </w:rPr>
      </w:pPr>
      <w:r>
        <w:rPr>
          <w:rFonts w:hint="eastAsia" w:ascii="楷体_GB2312" w:eastAsia="楷体_GB2312" w:cs="楷体_GB2312"/>
          <w:b/>
          <w:bCs/>
          <w:sz w:val="32"/>
          <w:szCs w:val="32"/>
          <w:lang w:val="en-US" w:eastAsia="zh-CN"/>
        </w:rPr>
        <w:t>7、</w:t>
      </w:r>
      <w:r>
        <w:rPr>
          <w:rFonts w:hint="eastAsia" w:ascii="楷体_GB2312" w:eastAsia="楷体_GB2312" w:cs="楷体_GB2312"/>
          <w:b/>
          <w:bCs/>
          <w:sz w:val="32"/>
          <w:szCs w:val="32"/>
        </w:rPr>
        <w:t>内设机构。</w:t>
      </w:r>
      <w:r>
        <w:rPr>
          <w:rFonts w:hint="eastAsia" w:ascii="仿宋_GB2312" w:eastAsia="仿宋_GB2312" w:cs="仿宋_GB2312"/>
          <w:sz w:val="32"/>
          <w:szCs w:val="32"/>
        </w:rPr>
        <w:t>公司设有招商物业部、综合办公室、财务管理部3个部室。</w:t>
      </w:r>
    </w:p>
    <w:p>
      <w:pPr>
        <w:spacing w:line="560" w:lineRule="exact"/>
        <w:ind w:firstLine="642" w:firstLineChars="200"/>
        <w:rPr>
          <w:rFonts w:hint="eastAsia" w:ascii="仿宋_GB2312" w:eastAsia="仿宋_GB2312" w:cs="仿宋_GB2312"/>
          <w:sz w:val="32"/>
          <w:szCs w:val="32"/>
        </w:rPr>
      </w:pPr>
      <w:r>
        <w:rPr>
          <w:rFonts w:hint="eastAsia" w:ascii="楷体_GB2312" w:eastAsia="楷体_GB2312" w:cs="楷体_GB2312"/>
          <w:b/>
          <w:bCs/>
          <w:sz w:val="32"/>
          <w:szCs w:val="32"/>
          <w:lang w:val="en-US" w:eastAsia="zh-CN"/>
        </w:rPr>
        <w:t>8、</w:t>
      </w:r>
      <w:r>
        <w:rPr>
          <w:rFonts w:hint="eastAsia" w:ascii="楷体_GB2312" w:eastAsia="楷体_GB2312" w:cs="楷体_GB2312"/>
          <w:b/>
          <w:bCs/>
          <w:sz w:val="32"/>
          <w:szCs w:val="32"/>
        </w:rPr>
        <w:t>纪检监察机构。</w:t>
      </w:r>
      <w:r>
        <w:rPr>
          <w:rFonts w:hint="eastAsia" w:ascii="仿宋_GB2312" w:eastAsia="仿宋_GB2312" w:cs="仿宋_GB2312"/>
          <w:sz w:val="32"/>
          <w:szCs w:val="32"/>
        </w:rPr>
        <w:t>公司监事履行监察职能。</w:t>
      </w:r>
    </w:p>
    <w:p>
      <w:pPr>
        <w:autoSpaceDE w:val="0"/>
        <w:spacing w:line="560" w:lineRule="exact"/>
        <w:ind w:firstLine="642" w:firstLineChars="200"/>
        <w:rPr>
          <w:rFonts w:hint="eastAsia" w:ascii="仿宋_GB2312" w:eastAsia="仿宋_GB2312" w:cs="仿宋_GB2312"/>
          <w:sz w:val="32"/>
          <w:szCs w:val="32"/>
        </w:rPr>
      </w:pPr>
      <w:r>
        <w:rPr>
          <w:rFonts w:hint="eastAsia" w:ascii="楷体_GB2312" w:eastAsia="楷体_GB2312" w:cs="楷体_GB2312"/>
          <w:b/>
          <w:bCs/>
          <w:sz w:val="32"/>
          <w:szCs w:val="32"/>
          <w:lang w:val="en-US" w:eastAsia="zh-CN"/>
        </w:rPr>
        <w:t>9、</w:t>
      </w:r>
      <w:r>
        <w:rPr>
          <w:rFonts w:hint="eastAsia" w:ascii="楷体_GB2312" w:eastAsia="楷体_GB2312" w:cs="楷体_GB2312"/>
          <w:b/>
          <w:bCs/>
          <w:sz w:val="32"/>
          <w:szCs w:val="32"/>
        </w:rPr>
        <w:t>全资及控股子公司情况。</w:t>
      </w:r>
      <w:r>
        <w:rPr>
          <w:rFonts w:hint="eastAsia" w:ascii="仿宋_GB2312" w:eastAsia="仿宋_GB2312" w:cs="仿宋_GB2312"/>
          <w:sz w:val="32"/>
          <w:szCs w:val="32"/>
        </w:rPr>
        <w:t>目前有1家全资子公司， 秦皇岛博育新材料科技发展有限公司；控股子公司1家，秦皇岛森海特种经济动物科技发展有限公司（占股比例65.79%）。</w:t>
      </w:r>
    </w:p>
    <w:p>
      <w:pPr>
        <w:autoSpaceDE w:val="0"/>
        <w:spacing w:line="560" w:lineRule="exact"/>
        <w:ind w:firstLine="640" w:firstLineChars="200"/>
        <w:rPr>
          <w:rFonts w:hint="eastAsia" w:ascii="黑体" w:eastAsia="黑体" w:cs="黑体"/>
          <w:b w:val="0"/>
          <w:bCs w:val="0"/>
          <w:sz w:val="32"/>
          <w:szCs w:val="32"/>
          <w:lang w:val="en-US" w:eastAsia="zh-CN"/>
        </w:rPr>
      </w:pPr>
      <w:r>
        <w:rPr>
          <w:rFonts w:hint="eastAsia" w:ascii="黑体" w:eastAsia="黑体" w:cs="黑体"/>
          <w:b w:val="0"/>
          <w:bCs w:val="0"/>
          <w:sz w:val="32"/>
          <w:szCs w:val="32"/>
        </w:rPr>
        <w:t>三、企业经营</w:t>
      </w:r>
      <w:r>
        <w:rPr>
          <w:rFonts w:hint="eastAsia" w:ascii="黑体" w:eastAsia="黑体" w:cs="黑体"/>
          <w:b w:val="0"/>
          <w:bCs w:val="0"/>
          <w:sz w:val="32"/>
          <w:szCs w:val="32"/>
          <w:lang w:val="en-US" w:eastAsia="zh-CN"/>
        </w:rPr>
        <w:t>管理</w:t>
      </w:r>
    </w:p>
    <w:p>
      <w:pPr>
        <w:autoSpaceDE w:val="0"/>
        <w:spacing w:line="560" w:lineRule="exact"/>
        <w:ind w:firstLine="640" w:firstLineChars="200"/>
        <w:rPr>
          <w:rFonts w:ascii="黑体" w:eastAsia="黑体" w:cs="黑体"/>
          <w:b w:val="0"/>
          <w:bCs w:val="0"/>
          <w:sz w:val="32"/>
          <w:szCs w:val="32"/>
          <w:lang w:val="en-US" w:eastAsia="zh-CN"/>
        </w:rPr>
      </w:pPr>
      <w:r>
        <w:rPr>
          <w:rFonts w:hint="eastAsia" w:ascii="黑体" w:eastAsia="黑体" w:cs="黑体"/>
          <w:b w:val="0"/>
          <w:bCs w:val="0"/>
          <w:sz w:val="32"/>
          <w:szCs w:val="32"/>
          <w:lang w:val="en-US" w:eastAsia="zh-CN"/>
        </w:rPr>
        <w:t>（一）年度报告</w:t>
      </w:r>
    </w:p>
    <w:p>
      <w:pPr>
        <w:autoSpaceDE w:val="0"/>
        <w:spacing w:line="560" w:lineRule="exact"/>
        <w:jc w:val="center"/>
        <w:rPr>
          <w:rFonts w:hint="eastAsia" w:ascii="仿宋" w:eastAsia="仿宋" w:cs="仿宋"/>
          <w:sz w:val="32"/>
          <w:szCs w:val="32"/>
        </w:rPr>
      </w:pPr>
      <w:r>
        <w:rPr>
          <w:rFonts w:hint="eastAsia" w:ascii="黑体" w:eastAsia="黑体" w:cs="黑体"/>
          <w:b w:val="0"/>
          <w:bCs w:val="0"/>
          <w:sz w:val="32"/>
          <w:szCs w:val="32"/>
          <w:lang w:val="en-US" w:eastAsia="zh-CN"/>
        </w:rPr>
        <w:t>育兴公司2021年工作总结</w:t>
      </w:r>
    </w:p>
    <w:p>
      <w:pPr>
        <w:widowControl/>
        <w:spacing w:line="560" w:lineRule="exact"/>
        <w:ind w:firstLine="640" w:firstLineChars="200"/>
        <w:rPr>
          <w:rFonts w:ascii="仿宋" w:eastAsia="仿宋" w:cs="仿宋"/>
          <w:sz w:val="32"/>
          <w:szCs w:val="32"/>
        </w:rPr>
      </w:pPr>
      <w:r>
        <w:rPr>
          <w:rFonts w:hint="eastAsia" w:ascii="仿宋" w:eastAsia="仿宋" w:cs="仿宋"/>
          <w:sz w:val="32"/>
          <w:szCs w:val="32"/>
        </w:rPr>
        <w:t>202</w:t>
      </w:r>
      <w:r>
        <w:rPr>
          <w:rFonts w:ascii="仿宋" w:eastAsia="仿宋" w:cs="仿宋"/>
          <w:sz w:val="32"/>
          <w:szCs w:val="32"/>
        </w:rPr>
        <w:t>1</w:t>
      </w:r>
      <w:r>
        <w:rPr>
          <w:rFonts w:hint="eastAsia" w:ascii="仿宋" w:eastAsia="仿宋" w:cs="仿宋"/>
          <w:sz w:val="32"/>
          <w:szCs w:val="32"/>
        </w:rPr>
        <w:t>年，育兴公司在市国资委和市科技创新投资有限公司的正确领导下，以国有资产保值增值为目标，以科技企业孵化器运营管理和企业科技服务为抓手，深入开展 “三重四创五优化”活动，努力为科技型企业发展创造良好的创新创业环境。经全体工作人员的共同努力，严格落实疫情防控各项措施，确保孵化器入驻企业防疫安全。现就工作情况总结如下。</w:t>
      </w:r>
    </w:p>
    <w:p>
      <w:pPr>
        <w:pStyle w:val="13"/>
        <w:spacing w:line="560" w:lineRule="exact"/>
        <w:ind w:left="710" w:firstLine="0" w:firstLineChars="0"/>
        <w:rPr>
          <w:rFonts w:ascii="宋体" w:cs="宋体"/>
          <w:b w:val="0"/>
          <w:bCs w:val="0"/>
          <w:sz w:val="32"/>
          <w:szCs w:val="32"/>
        </w:rPr>
      </w:pPr>
      <w:r>
        <w:rPr>
          <w:rFonts w:hint="eastAsia" w:ascii="宋体" w:cs="宋体"/>
          <w:b w:val="0"/>
          <w:bCs w:val="0"/>
          <w:sz w:val="32"/>
          <w:szCs w:val="32"/>
          <w:lang w:val="en-US" w:eastAsia="zh-CN"/>
        </w:rPr>
        <w:t>1、</w:t>
      </w:r>
      <w:r>
        <w:rPr>
          <w:rFonts w:hint="eastAsia" w:ascii="宋体" w:cs="宋体"/>
          <w:b w:val="0"/>
          <w:bCs w:val="0"/>
          <w:sz w:val="32"/>
          <w:szCs w:val="32"/>
        </w:rPr>
        <w:t>企业服务工作情况</w:t>
      </w:r>
    </w:p>
    <w:p>
      <w:pPr>
        <w:spacing w:line="560" w:lineRule="exact"/>
        <w:ind w:firstLine="640" w:firstLineChars="200"/>
        <w:rPr>
          <w:rFonts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1</w:t>
      </w:r>
      <w:r>
        <w:rPr>
          <w:rFonts w:hint="eastAsia" w:ascii="仿宋" w:eastAsia="仿宋" w:cs="仿宋"/>
          <w:sz w:val="32"/>
          <w:szCs w:val="32"/>
        </w:rPr>
        <w:t>）招商工作情况</w:t>
      </w:r>
    </w:p>
    <w:p>
      <w:pPr>
        <w:spacing w:line="560" w:lineRule="exact"/>
        <w:ind w:firstLine="640" w:firstLineChars="200"/>
        <w:rPr>
          <w:rFonts w:ascii="仿宋" w:eastAsia="仿宋" w:cs="仿宋"/>
          <w:sz w:val="32"/>
          <w:szCs w:val="32"/>
        </w:rPr>
      </w:pPr>
      <w:r>
        <w:rPr>
          <w:rFonts w:hint="eastAsia" w:ascii="仿宋" w:eastAsia="仿宋" w:cs="仿宋"/>
          <w:sz w:val="32"/>
          <w:szCs w:val="32"/>
        </w:rPr>
        <w:t>截止202</w:t>
      </w:r>
      <w:r>
        <w:rPr>
          <w:rFonts w:ascii="仿宋" w:eastAsia="仿宋" w:cs="仿宋"/>
          <w:sz w:val="32"/>
          <w:szCs w:val="32"/>
        </w:rPr>
        <w:t>1</w:t>
      </w:r>
      <w:r>
        <w:rPr>
          <w:rFonts w:hint="eastAsia" w:ascii="仿宋" w:eastAsia="仿宋" w:cs="仿宋"/>
          <w:sz w:val="32"/>
          <w:szCs w:val="32"/>
        </w:rPr>
        <w:t>年</w:t>
      </w:r>
      <w:r>
        <w:rPr>
          <w:rFonts w:hint="eastAsia" w:ascii="仿宋" w:eastAsia="仿宋" w:cs="仿宋"/>
          <w:sz w:val="32"/>
          <w:szCs w:val="32"/>
          <w:lang w:val="en-US" w:eastAsia="zh-CN"/>
        </w:rPr>
        <w:t>底</w:t>
      </w:r>
      <w:r>
        <w:rPr>
          <w:rFonts w:hint="eastAsia" w:ascii="仿宋" w:eastAsia="仿宋" w:cs="仿宋"/>
          <w:sz w:val="32"/>
          <w:szCs w:val="32"/>
        </w:rPr>
        <w:t>，入驻企业</w:t>
      </w:r>
      <w:r>
        <w:rPr>
          <w:rFonts w:ascii="仿宋" w:eastAsia="仿宋" w:cs="仿宋"/>
          <w:sz w:val="32"/>
          <w:szCs w:val="32"/>
        </w:rPr>
        <w:t>69</w:t>
      </w:r>
      <w:r>
        <w:rPr>
          <w:rFonts w:hint="eastAsia" w:ascii="仿宋" w:eastAsia="仿宋" w:cs="仿宋"/>
          <w:sz w:val="32"/>
          <w:szCs w:val="32"/>
        </w:rPr>
        <w:t>家，新入驻企业8家，毕业企业4家。育兴公司自有产权房屋出租率9</w:t>
      </w:r>
      <w:r>
        <w:rPr>
          <w:rFonts w:ascii="仿宋" w:eastAsia="仿宋" w:cs="仿宋"/>
          <w:sz w:val="32"/>
          <w:szCs w:val="32"/>
        </w:rPr>
        <w:t>4</w:t>
      </w:r>
      <w:r>
        <w:rPr>
          <w:rFonts w:hint="eastAsia" w:ascii="仿宋" w:eastAsia="仿宋" w:cs="仿宋"/>
          <w:sz w:val="32"/>
          <w:szCs w:val="32"/>
        </w:rPr>
        <w:t>%。</w:t>
      </w:r>
      <w:r>
        <w:rPr>
          <w:rFonts w:hint="eastAsia" w:ascii="仿宋" w:eastAsia="仿宋"/>
          <w:sz w:val="32"/>
          <w:szCs w:val="32"/>
        </w:rPr>
        <w:t>因育兴公司已于2</w:t>
      </w:r>
      <w:r>
        <w:rPr>
          <w:rFonts w:ascii="仿宋" w:eastAsia="仿宋"/>
          <w:sz w:val="32"/>
          <w:szCs w:val="32"/>
        </w:rPr>
        <w:t>021</w:t>
      </w:r>
      <w:r>
        <w:rPr>
          <w:rFonts w:hint="eastAsia" w:ascii="仿宋" w:eastAsia="仿宋"/>
          <w:sz w:val="32"/>
          <w:szCs w:val="32"/>
        </w:rPr>
        <w:t>年9月移交园区物业，企业自主产权房屋不再纳入孵化器管理范围，入驻企业相应减少。</w:t>
      </w:r>
    </w:p>
    <w:p>
      <w:pPr>
        <w:pStyle w:val="13"/>
        <w:spacing w:line="560" w:lineRule="exact"/>
        <w:rPr>
          <w:rFonts w:ascii="仿宋" w:eastAsia="仿宋" w:cs="宋体"/>
          <w:bCs/>
          <w:sz w:val="32"/>
          <w:szCs w:val="32"/>
        </w:rPr>
      </w:pPr>
      <w:r>
        <w:rPr>
          <w:rFonts w:hint="eastAsia" w:ascii="仿宋" w:eastAsia="仿宋" w:cs="宋体"/>
          <w:bCs/>
          <w:sz w:val="32"/>
          <w:szCs w:val="32"/>
        </w:rPr>
        <w:t>（</w:t>
      </w:r>
      <w:r>
        <w:rPr>
          <w:rFonts w:hint="eastAsia" w:ascii="仿宋" w:eastAsia="仿宋" w:cs="宋体"/>
          <w:bCs/>
          <w:sz w:val="32"/>
          <w:szCs w:val="32"/>
          <w:lang w:val="en-US" w:eastAsia="zh-CN"/>
        </w:rPr>
        <w:t>2</w:t>
      </w:r>
      <w:r>
        <w:rPr>
          <w:rFonts w:hint="eastAsia" w:ascii="仿宋" w:eastAsia="仿宋" w:cs="宋体"/>
          <w:bCs/>
          <w:sz w:val="32"/>
          <w:szCs w:val="32"/>
        </w:rPr>
        <w:t>）物业工作情况</w:t>
      </w:r>
    </w:p>
    <w:p>
      <w:pPr>
        <w:spacing w:line="560" w:lineRule="exact"/>
        <w:ind w:firstLine="640" w:firstLineChars="200"/>
        <w:rPr>
          <w:rFonts w:ascii="仿宋" w:eastAsia="仿宋" w:cs="仿宋"/>
          <w:sz w:val="32"/>
          <w:szCs w:val="32"/>
        </w:rPr>
      </w:pPr>
      <w:r>
        <w:rPr>
          <w:rFonts w:ascii="Calibri" w:hAnsi="Calibri" w:eastAsia="仿宋" w:cs="Calibri"/>
          <w:sz w:val="32"/>
          <w:szCs w:val="32"/>
        </w:rPr>
        <w:t>①</w:t>
      </w:r>
      <w:r>
        <w:rPr>
          <w:rFonts w:ascii="仿宋" w:eastAsia="仿宋" w:cs="仿宋"/>
          <w:sz w:val="32"/>
          <w:szCs w:val="32"/>
        </w:rPr>
        <w:t>2021</w:t>
      </w:r>
      <w:r>
        <w:rPr>
          <w:rFonts w:hint="eastAsia" w:ascii="仿宋" w:eastAsia="仿宋" w:cs="仿宋"/>
          <w:sz w:val="32"/>
          <w:szCs w:val="32"/>
        </w:rPr>
        <w:t>年前9个月园区物业管理工作情况。一是保持园区、创意坊环境卫生；二是保证用电、用水安全，定期巡检；三是做好水电费、物业费的核算工作。</w:t>
      </w:r>
    </w:p>
    <w:p>
      <w:pPr>
        <w:spacing w:line="560" w:lineRule="exact"/>
        <w:ind w:firstLine="640" w:firstLineChars="200"/>
        <w:rPr>
          <w:rFonts w:ascii="仿宋" w:eastAsia="仿宋"/>
          <w:sz w:val="32"/>
          <w:szCs w:val="32"/>
        </w:rPr>
      </w:pPr>
      <w:r>
        <w:rPr>
          <w:rFonts w:ascii="Calibri" w:hAnsi="Calibri" w:eastAsia="仿宋" w:cs="Calibri"/>
          <w:sz w:val="32"/>
          <w:szCs w:val="32"/>
        </w:rPr>
        <w:t>②</w:t>
      </w:r>
      <w:r>
        <w:rPr>
          <w:rFonts w:hint="eastAsia" w:ascii="仿宋" w:eastAsia="仿宋"/>
          <w:sz w:val="32"/>
          <w:szCs w:val="32"/>
        </w:rPr>
        <w:t>做好园区物业及转供水电移交工作。育兴公司管理的港城创业基地园区物业园主总计119户，物业面积49938.5平方米，每年可收取物业费4</w:t>
      </w:r>
      <w:r>
        <w:rPr>
          <w:rFonts w:ascii="仿宋" w:eastAsia="仿宋"/>
          <w:sz w:val="32"/>
          <w:szCs w:val="32"/>
        </w:rPr>
        <w:t>1</w:t>
      </w:r>
      <w:r>
        <w:rPr>
          <w:rFonts w:hint="eastAsia" w:ascii="仿宋" w:eastAsia="仿宋"/>
          <w:sz w:val="32"/>
          <w:szCs w:val="32"/>
        </w:rPr>
        <w:t>万元。但是育兴公司每年物业支出4</w:t>
      </w:r>
      <w:r>
        <w:rPr>
          <w:rFonts w:ascii="仿宋" w:eastAsia="仿宋"/>
          <w:sz w:val="32"/>
          <w:szCs w:val="32"/>
        </w:rPr>
        <w:t>6.8</w:t>
      </w:r>
      <w:r>
        <w:rPr>
          <w:rFonts w:hint="eastAsia" w:ascii="仿宋" w:eastAsia="仿宋"/>
          <w:sz w:val="32"/>
          <w:szCs w:val="32"/>
        </w:rPr>
        <w:t>万元</w:t>
      </w:r>
      <w:r>
        <w:rPr>
          <w:rFonts w:hint="eastAsia" w:ascii="仿宋" w:eastAsia="仿宋"/>
          <w:sz w:val="32"/>
          <w:szCs w:val="32"/>
          <w:lang w:eastAsia="zh-CN"/>
        </w:rPr>
        <w:t>，</w:t>
      </w:r>
      <w:r>
        <w:rPr>
          <w:rFonts w:hint="eastAsia" w:ascii="仿宋" w:eastAsia="仿宋"/>
          <w:sz w:val="32"/>
          <w:szCs w:val="32"/>
        </w:rPr>
        <w:t>业务成本倒挂。经与园区业主多次协商，就提高物业服务收费标准无法达成一致。同时，园区消防、违建问题突出，管理成本不断增加。为贯彻落实秦皇岛市国资委</w:t>
      </w:r>
      <w:r>
        <w:rPr>
          <w:rFonts w:hint="eastAsia" w:ascii="仿宋" w:eastAsia="仿宋" w:cs="仿宋"/>
          <w:sz w:val="32"/>
          <w:szCs w:val="32"/>
        </w:rPr>
        <w:t>对监管企业聚焦主责主业、剥离低效无效业务的指导意见，市科创投公司统筹部署，要求</w:t>
      </w:r>
      <w:r>
        <w:rPr>
          <w:rFonts w:hint="eastAsia" w:ascii="仿宋" w:eastAsia="仿宋"/>
          <w:sz w:val="32"/>
          <w:szCs w:val="32"/>
        </w:rPr>
        <w:t>育兴公司</w:t>
      </w:r>
      <w:r>
        <w:rPr>
          <w:rFonts w:hint="eastAsia" w:ascii="仿宋" w:eastAsia="仿宋" w:cs="仿宋"/>
          <w:sz w:val="32"/>
          <w:szCs w:val="32"/>
        </w:rPr>
        <w:t>剥离非主业的亏损业务，减轻经营负担，</w:t>
      </w:r>
      <w:r>
        <w:rPr>
          <w:rFonts w:hint="eastAsia" w:ascii="仿宋" w:eastAsia="仿宋"/>
          <w:sz w:val="32"/>
          <w:szCs w:val="32"/>
        </w:rPr>
        <w:t>更加专注于科技企业孵化器管理，做好服务。</w:t>
      </w:r>
      <w:r>
        <w:rPr>
          <w:rFonts w:ascii="仿宋" w:eastAsia="仿宋"/>
          <w:sz w:val="32"/>
          <w:szCs w:val="32"/>
        </w:rPr>
        <w:t>2021</w:t>
      </w:r>
      <w:r>
        <w:rPr>
          <w:rFonts w:hint="eastAsia" w:ascii="仿宋" w:eastAsia="仿宋"/>
          <w:sz w:val="32"/>
          <w:szCs w:val="32"/>
        </w:rPr>
        <w:t>年9月，育兴公司将港城创业基地园区物业移回给园区开发建设单位。</w:t>
      </w:r>
    </w:p>
    <w:p>
      <w:pPr>
        <w:pStyle w:val="13"/>
        <w:spacing w:line="560" w:lineRule="exact"/>
        <w:rPr>
          <w:rFonts w:ascii="仿宋" w:eastAsia="仿宋" w:cs="宋体"/>
          <w:bCs/>
          <w:sz w:val="32"/>
          <w:szCs w:val="32"/>
        </w:rPr>
      </w:pPr>
      <w:r>
        <w:rPr>
          <w:rFonts w:hint="eastAsia" w:ascii="仿宋" w:eastAsia="仿宋" w:cs="宋体"/>
          <w:bCs/>
          <w:sz w:val="32"/>
          <w:szCs w:val="32"/>
        </w:rPr>
        <w:t>（</w:t>
      </w:r>
      <w:r>
        <w:rPr>
          <w:rFonts w:hint="eastAsia" w:ascii="仿宋" w:eastAsia="仿宋" w:cs="宋体"/>
          <w:bCs/>
          <w:sz w:val="32"/>
          <w:szCs w:val="32"/>
          <w:lang w:val="en-US" w:eastAsia="zh-CN"/>
        </w:rPr>
        <w:t>3</w:t>
      </w:r>
      <w:r>
        <w:rPr>
          <w:rFonts w:hint="eastAsia" w:ascii="仿宋" w:eastAsia="仿宋" w:cs="宋体"/>
          <w:bCs/>
          <w:sz w:val="32"/>
          <w:szCs w:val="32"/>
        </w:rPr>
        <w:t>）企业培育工作情况</w:t>
      </w:r>
    </w:p>
    <w:p>
      <w:pPr>
        <w:spacing w:line="560" w:lineRule="exact"/>
        <w:ind w:firstLine="640" w:firstLineChars="200"/>
        <w:jc w:val="left"/>
        <w:rPr>
          <w:rFonts w:ascii="仿宋" w:eastAsia="仿宋" w:cs="仿宋_GB2312"/>
          <w:sz w:val="32"/>
          <w:szCs w:val="32"/>
        </w:rPr>
      </w:pPr>
      <w:r>
        <w:rPr>
          <w:rFonts w:hint="eastAsia" w:ascii="仿宋" w:eastAsia="仿宋" w:cs="仿宋_GB2312"/>
          <w:sz w:val="32"/>
          <w:szCs w:val="32"/>
        </w:rPr>
        <w:t>202</w:t>
      </w:r>
      <w:r>
        <w:rPr>
          <w:rFonts w:ascii="仿宋" w:eastAsia="仿宋" w:cs="仿宋_GB2312"/>
          <w:sz w:val="32"/>
          <w:szCs w:val="32"/>
        </w:rPr>
        <w:t>1</w:t>
      </w:r>
      <w:r>
        <w:rPr>
          <w:rFonts w:hint="eastAsia" w:ascii="仿宋" w:eastAsia="仿宋" w:cs="仿宋_GB2312"/>
          <w:sz w:val="32"/>
          <w:szCs w:val="32"/>
        </w:rPr>
        <w:t>年，</w:t>
      </w:r>
      <w:r>
        <w:rPr>
          <w:rFonts w:hint="eastAsia" w:ascii="仿宋" w:eastAsia="仿宋"/>
          <w:sz w:val="32"/>
          <w:szCs w:val="32"/>
        </w:rPr>
        <w:t>育兴公司共开展信息服务、管理咨询服务、创业辅导、投融资服务、技术创新服务等各专项服务活动10次，服务次数133次，服务企业374家，服务人次539人。</w:t>
      </w:r>
    </w:p>
    <w:p>
      <w:pPr>
        <w:spacing w:line="560" w:lineRule="exact"/>
        <w:ind w:firstLine="642" w:firstLineChars="200"/>
        <w:rPr>
          <w:rFonts w:ascii="宋体" w:cs="仿宋_GB2312"/>
          <w:b/>
          <w:sz w:val="32"/>
          <w:szCs w:val="32"/>
        </w:rPr>
      </w:pPr>
      <w:r>
        <w:rPr>
          <w:rFonts w:hint="eastAsia" w:ascii="宋体" w:cs="仿宋_GB2312"/>
          <w:b/>
          <w:sz w:val="32"/>
          <w:szCs w:val="32"/>
          <w:lang w:val="en-US" w:eastAsia="zh-CN"/>
        </w:rPr>
        <w:t>2、</w:t>
      </w:r>
      <w:r>
        <w:rPr>
          <w:rFonts w:hint="eastAsia" w:ascii="宋体" w:cs="仿宋_GB2312"/>
          <w:b/>
          <w:sz w:val="32"/>
          <w:szCs w:val="32"/>
        </w:rPr>
        <w:t>政府专项任务完成情况</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w:t>
      </w:r>
      <w:r>
        <w:rPr>
          <w:rFonts w:hint="eastAsia" w:ascii="仿宋" w:eastAsia="仿宋" w:cs="宋体"/>
          <w:bCs/>
          <w:sz w:val="32"/>
          <w:szCs w:val="32"/>
          <w:lang w:val="en-US" w:eastAsia="zh-CN"/>
        </w:rPr>
        <w:t>1</w:t>
      </w:r>
      <w:r>
        <w:rPr>
          <w:rFonts w:hint="eastAsia" w:ascii="仿宋" w:eastAsia="仿宋" w:cs="宋体"/>
          <w:bCs/>
          <w:sz w:val="32"/>
          <w:szCs w:val="32"/>
        </w:rPr>
        <w:t>）技术合同登记</w:t>
      </w:r>
    </w:p>
    <w:p>
      <w:pPr>
        <w:spacing w:line="560" w:lineRule="exact"/>
        <w:ind w:firstLine="640" w:firstLineChars="200"/>
        <w:rPr>
          <w:rFonts w:hint="eastAsia" w:ascii="仿宋" w:eastAsia="仿宋"/>
          <w:sz w:val="32"/>
          <w:szCs w:val="32"/>
        </w:rPr>
      </w:pPr>
      <w:r>
        <w:rPr>
          <w:rFonts w:hint="eastAsia" w:ascii="仿宋" w:eastAsia="仿宋"/>
          <w:sz w:val="32"/>
          <w:szCs w:val="32"/>
        </w:rPr>
        <w:t>2021年，育兴公司作为秦皇岛市第三技术合同登记站，共为20余家企业办理技术合同认定登记工作，登记技术合同46项，合同金额26.37亿，技术交易额0.95亿元，占秦皇岛市技术交易额55%。</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w:t>
      </w:r>
      <w:r>
        <w:rPr>
          <w:rFonts w:hint="eastAsia" w:ascii="仿宋" w:eastAsia="仿宋" w:cs="宋体"/>
          <w:bCs/>
          <w:sz w:val="32"/>
          <w:szCs w:val="32"/>
          <w:lang w:val="en-US" w:eastAsia="zh-CN"/>
        </w:rPr>
        <w:t>2</w:t>
      </w:r>
      <w:r>
        <w:rPr>
          <w:rFonts w:hint="eastAsia" w:ascii="仿宋" w:eastAsia="仿宋" w:cs="宋体"/>
          <w:bCs/>
          <w:sz w:val="32"/>
          <w:szCs w:val="32"/>
        </w:rPr>
        <w:t>）市科技创新创业服务中心建设</w:t>
      </w:r>
    </w:p>
    <w:p>
      <w:pPr>
        <w:spacing w:line="560" w:lineRule="exact"/>
        <w:ind w:firstLine="640" w:firstLineChars="200"/>
        <w:rPr>
          <w:rFonts w:ascii="仿宋" w:eastAsia="仿宋"/>
          <w:sz w:val="32"/>
          <w:szCs w:val="32"/>
        </w:rPr>
      </w:pPr>
      <w:r>
        <w:rPr>
          <w:rFonts w:hint="eastAsia" w:ascii="仿宋" w:eastAsia="仿宋"/>
          <w:sz w:val="32"/>
          <w:szCs w:val="32"/>
        </w:rPr>
        <w:t>中心一期工程即育兴公司承担的“孵化器科技服务平台”已全部开发建设完毕，开始试运行。市科技局在厅市会商专项资金中为该项目配套的150万元已于</w:t>
      </w:r>
      <w:r>
        <w:rPr>
          <w:rFonts w:ascii="仿宋" w:eastAsia="仿宋"/>
          <w:sz w:val="32"/>
          <w:szCs w:val="32"/>
        </w:rPr>
        <w:t>10</w:t>
      </w:r>
      <w:r>
        <w:rPr>
          <w:rFonts w:hint="eastAsia" w:ascii="仿宋" w:eastAsia="仿宋"/>
          <w:sz w:val="32"/>
          <w:szCs w:val="32"/>
        </w:rPr>
        <w:t>月份拨付给市科创投公司。2</w:t>
      </w:r>
      <w:r>
        <w:rPr>
          <w:rFonts w:ascii="仿宋" w:eastAsia="仿宋"/>
          <w:sz w:val="32"/>
          <w:szCs w:val="32"/>
        </w:rPr>
        <w:t>021</w:t>
      </w:r>
      <w:r>
        <w:rPr>
          <w:rFonts w:hint="eastAsia" w:ascii="仿宋" w:eastAsia="仿宋"/>
          <w:sz w:val="32"/>
          <w:szCs w:val="32"/>
        </w:rPr>
        <w:t>年，谋划了中心建设方案，对场地修缮、设备购置、科技计划管理平台、网络安全防护等支撑项目进行了调研，目前积极稳妥推进项目建设。</w:t>
      </w:r>
    </w:p>
    <w:p>
      <w:pPr>
        <w:spacing w:line="560" w:lineRule="exact"/>
        <w:ind w:firstLine="640" w:firstLineChars="200"/>
        <w:rPr>
          <w:rFonts w:ascii="仿宋" w:eastAsia="仿宋" w:cs="宋体"/>
          <w:bCs/>
          <w:sz w:val="32"/>
          <w:szCs w:val="32"/>
        </w:rPr>
      </w:pPr>
      <w:r>
        <w:rPr>
          <w:rFonts w:hint="eastAsia" w:ascii="仿宋" w:eastAsia="仿宋" w:cs="宋体"/>
          <w:bCs/>
          <w:sz w:val="32"/>
          <w:szCs w:val="32"/>
        </w:rPr>
        <w:t>（</w:t>
      </w:r>
      <w:r>
        <w:rPr>
          <w:rFonts w:hint="eastAsia" w:ascii="仿宋" w:eastAsia="仿宋" w:cs="宋体"/>
          <w:bCs/>
          <w:sz w:val="32"/>
          <w:szCs w:val="32"/>
          <w:lang w:val="en-US" w:eastAsia="zh-CN"/>
        </w:rPr>
        <w:t>3</w:t>
      </w:r>
      <w:r>
        <w:rPr>
          <w:rFonts w:hint="eastAsia" w:ascii="仿宋" w:eastAsia="仿宋" w:cs="宋体"/>
          <w:bCs/>
          <w:sz w:val="32"/>
          <w:szCs w:val="32"/>
        </w:rPr>
        <w:t>）</w:t>
      </w:r>
      <w:r>
        <w:rPr>
          <w:rFonts w:hint="eastAsia" w:ascii="仿宋" w:eastAsia="仿宋"/>
          <w:color w:val="000000"/>
          <w:sz w:val="32"/>
          <w:szCs w:val="32"/>
        </w:rPr>
        <w:t>圆满承办2021年</w:t>
      </w:r>
      <w:r>
        <w:rPr>
          <w:rFonts w:hint="eastAsia" w:ascii="仿宋" w:eastAsia="仿宋" w:cs="宋体"/>
          <w:bCs/>
          <w:sz w:val="32"/>
          <w:szCs w:val="32"/>
        </w:rPr>
        <w:t>科技活动周</w:t>
      </w:r>
    </w:p>
    <w:p>
      <w:pPr>
        <w:spacing w:line="560" w:lineRule="exact"/>
        <w:ind w:firstLine="640" w:firstLineChars="200"/>
        <w:rPr>
          <w:rFonts w:ascii="仿宋" w:eastAsia="仿宋"/>
          <w:color w:val="000000"/>
          <w:sz w:val="32"/>
          <w:szCs w:val="32"/>
        </w:rPr>
      </w:pPr>
      <w:r>
        <w:rPr>
          <w:rFonts w:hint="eastAsia" w:ascii="仿宋" w:eastAsia="仿宋"/>
          <w:color w:val="000000"/>
          <w:sz w:val="32"/>
          <w:szCs w:val="32"/>
        </w:rPr>
        <w:t>配合母公司圆满承办2021年科技活动周暨首届秦皇岛科技节启动仪式。本次活动由市科技局、市委宣传部、市科协主办，市科创投公司、开发区科技局承办，获得燕山大学、东北大学秦皇岛分校、河北科技师范学院、各县区科技主管部门、参展个人和企业的大力支持。市科技局、市委宣传部、市科学技术协会、开发区科技局局长领导同志；燕山大学、东北大学秦皇岛分校、河北科技师范学院的师生代表、驻秦高校相关负责人、参展个人、参展企事业单位负责人和省科普基地负责人等参加此次活动。此次科技活动周以“百年回望：中国共产党领导科技发展”为主题，活动周期间将举办“看我科技小神童”“科技政策讲解”等多项活动，面向社会全面宣传我市实施创新驱动发展战略以来取得的新进展、新成效和新成果，共享科技领域变革给我们生活带来的巨大变化，进一步提升人民群众的获得感和幸福感。科技活动周的顺利开启和实施，将进一步提升公民科学素养，努力营造起讲科学、爱科学、学科学、用科学的良好创新创业氛围，促使广大党员和人民群众以更具活力的创新姿态庆祝中国共产党成立100周年。</w:t>
      </w:r>
      <w:bookmarkStart w:id="0" w:name="_GoBack"/>
      <w:bookmarkEnd w:id="0"/>
    </w:p>
    <w:p>
      <w:pPr>
        <w:spacing w:line="560" w:lineRule="exact"/>
        <w:ind w:firstLine="640" w:firstLineChars="200"/>
        <w:rPr>
          <w:rFonts w:ascii="仿宋" w:eastAsia="仿宋"/>
          <w:color w:val="000000"/>
          <w:sz w:val="32"/>
          <w:szCs w:val="32"/>
        </w:rPr>
      </w:pPr>
      <w:r>
        <w:rPr>
          <w:rFonts w:hint="eastAsia" w:ascii="仿宋" w:eastAsia="仿宋"/>
          <w:color w:val="000000"/>
          <w:sz w:val="32"/>
          <w:szCs w:val="32"/>
        </w:rPr>
        <w:t>（</w:t>
      </w:r>
      <w:r>
        <w:rPr>
          <w:rFonts w:hint="eastAsia" w:ascii="仿宋" w:eastAsia="仿宋"/>
          <w:color w:val="000000"/>
          <w:sz w:val="32"/>
          <w:szCs w:val="32"/>
          <w:lang w:val="en-US" w:eastAsia="zh-CN"/>
        </w:rPr>
        <w:t>4</w:t>
      </w:r>
      <w:r>
        <w:rPr>
          <w:rFonts w:hint="eastAsia" w:ascii="仿宋" w:eastAsia="仿宋"/>
          <w:color w:val="000000"/>
          <w:sz w:val="32"/>
          <w:szCs w:val="32"/>
        </w:rPr>
        <w:t>）</w:t>
      </w:r>
      <w:r>
        <w:rPr>
          <w:rFonts w:hint="eastAsia" w:ascii="仿宋" w:eastAsia="仿宋" w:cs="仿宋"/>
          <w:sz w:val="32"/>
          <w:szCs w:val="32"/>
        </w:rPr>
        <w:t>圆满承办开发区科技创新创业</w:t>
      </w:r>
      <w:r>
        <w:rPr>
          <w:rFonts w:hint="eastAsia" w:ascii="仿宋" w:eastAsia="仿宋"/>
          <w:color w:val="000000"/>
          <w:sz w:val="32"/>
          <w:szCs w:val="32"/>
        </w:rPr>
        <w:t>项目路演活动</w:t>
      </w:r>
    </w:p>
    <w:p>
      <w:pPr>
        <w:spacing w:line="560" w:lineRule="exact"/>
        <w:ind w:firstLine="640" w:firstLineChars="200"/>
        <w:rPr>
          <w:rFonts w:hint="eastAsia" w:ascii="仿宋_GB2312" w:eastAsia="仿宋_GB2312" w:cs="仿宋_GB2312"/>
          <w:bCs/>
          <w:sz w:val="32"/>
          <w:szCs w:val="32"/>
        </w:rPr>
      </w:pPr>
      <w:r>
        <w:rPr>
          <w:rFonts w:hint="eastAsia" w:ascii="仿宋" w:eastAsia="仿宋" w:cs="仿宋"/>
          <w:sz w:val="32"/>
          <w:szCs w:val="32"/>
        </w:rPr>
        <w:t>配合母公司圆满承办开发区科技创新创业项目投融资路演活动。本次活动共邀请到</w:t>
      </w:r>
      <w:r>
        <w:rPr>
          <w:rFonts w:ascii="仿宋" w:eastAsia="仿宋" w:cs="仿宋"/>
          <w:sz w:val="32"/>
          <w:szCs w:val="32"/>
        </w:rPr>
        <w:t>15</w:t>
      </w:r>
      <w:r>
        <w:rPr>
          <w:rFonts w:hint="eastAsia" w:ascii="仿宋" w:eastAsia="仿宋" w:cs="仿宋"/>
          <w:sz w:val="32"/>
          <w:szCs w:val="32"/>
        </w:rPr>
        <w:t>家投资机构和2</w:t>
      </w:r>
      <w:r>
        <w:rPr>
          <w:rFonts w:ascii="仿宋" w:eastAsia="仿宋" w:cs="仿宋"/>
          <w:sz w:val="32"/>
          <w:szCs w:val="32"/>
        </w:rPr>
        <w:t>0</w:t>
      </w:r>
      <w:r>
        <w:rPr>
          <w:rFonts w:hint="eastAsia" w:ascii="仿宋" w:eastAsia="仿宋" w:cs="仿宋"/>
          <w:sz w:val="32"/>
          <w:szCs w:val="32"/>
        </w:rPr>
        <w:t>家科技企业参与。开发区管委、市科技局主要领导参加此次活动并致辞。5家企业与投资机构达成合作意向。</w:t>
      </w:r>
    </w:p>
    <w:p>
      <w:pPr>
        <w:numPr>
          <w:ilvl w:val="0"/>
          <w:numId w:val="3"/>
        </w:numPr>
        <w:autoSpaceDE w:val="0"/>
        <w:spacing w:line="560" w:lineRule="exact"/>
        <w:ind w:left="0" w:firstLine="640" w:firstLineChars="200"/>
        <w:rPr>
          <w:rFonts w:hint="eastAsia" w:ascii="黑体" w:eastAsia="黑体" w:cs="黑体"/>
          <w:b w:val="0"/>
          <w:bCs w:val="0"/>
          <w:sz w:val="32"/>
          <w:szCs w:val="32"/>
          <w:lang w:val="en-US" w:eastAsia="zh-CN"/>
        </w:rPr>
      </w:pPr>
      <w:r>
        <w:rPr>
          <w:rFonts w:hint="eastAsia" w:ascii="黑体" w:eastAsia="黑体" w:cs="黑体"/>
          <w:b w:val="0"/>
          <w:bCs w:val="0"/>
          <w:sz w:val="32"/>
          <w:szCs w:val="32"/>
          <w:lang w:val="en-US" w:eastAsia="zh-CN"/>
        </w:rPr>
        <w:t>财务状况</w:t>
      </w:r>
    </w:p>
    <w:p>
      <w:pPr>
        <w:widowControl w:val="0"/>
        <w:spacing w:line="560" w:lineRule="exact"/>
        <w:ind w:left="0" w:firstLine="640" w:firstLineChars="200"/>
        <w:jc w:val="both"/>
        <w:rPr>
          <w:rFonts w:hint="eastAsia" w:ascii="黑体" w:eastAsia="黑体" w:cs="黑体"/>
          <w:b w:val="0"/>
          <w:bCs w:val="0"/>
          <w:sz w:val="32"/>
          <w:szCs w:val="32"/>
          <w:highlight w:val="none"/>
          <w:lang w:val="en-US" w:eastAsia="zh-CN"/>
        </w:rPr>
      </w:pPr>
      <w:r>
        <w:rPr>
          <w:rFonts w:hint="eastAsia" w:ascii="仿宋_GB2312" w:eastAsia="仿宋_GB2312" w:cs="仿宋_GB2312"/>
          <w:b w:val="0"/>
          <w:bCs w:val="0"/>
          <w:sz w:val="32"/>
          <w:szCs w:val="32"/>
          <w:highlight w:val="none"/>
          <w:lang w:val="en-US" w:eastAsia="zh-CN"/>
        </w:rPr>
        <w:t>2021年底公司资产总量2129.82万元，负债总量167.27万元，净资产1962.55万元，资产负债率7.85%，负债比率比年初下降1.74个百分点。较年初，公司资产总量增加-163.09万元，增幅-7.11%；负债总量增加-52.52万元，增幅-23.90%；净资产净增加-110.57万元，增幅-5.33%。</w:t>
      </w:r>
    </w:p>
    <w:p>
      <w:pPr>
        <w:numPr>
          <w:ilvl w:val="0"/>
          <w:numId w:val="4"/>
        </w:numPr>
        <w:spacing w:line="560" w:lineRule="exact"/>
        <w:ind w:left="0" w:firstLine="640" w:firstLineChars="200"/>
        <w:rPr>
          <w:rFonts w:hint="eastAsia" w:ascii="黑体" w:eastAsia="黑体" w:cs="黑体"/>
          <w:b w:val="0"/>
          <w:bCs w:val="0"/>
          <w:sz w:val="32"/>
          <w:szCs w:val="32"/>
          <w:lang w:val="en-US" w:eastAsia="zh-CN"/>
        </w:rPr>
      </w:pPr>
      <w:r>
        <w:rPr>
          <w:rFonts w:hint="eastAsia" w:ascii="黑体" w:eastAsia="黑体" w:cs="黑体"/>
          <w:b w:val="0"/>
          <w:bCs w:val="0"/>
          <w:sz w:val="32"/>
          <w:szCs w:val="32"/>
          <w:lang w:val="en-US" w:eastAsia="zh-CN"/>
        </w:rPr>
        <w:t>薪酬待遇</w:t>
      </w:r>
    </w:p>
    <w:p>
      <w:pPr>
        <w:widowControl w:val="0"/>
        <w:spacing w:line="560" w:lineRule="exact"/>
        <w:jc w:val="center"/>
        <w:rPr>
          <w:rFonts w:ascii="黑体" w:eastAsia="黑体" w:cs="黑体"/>
          <w:b w:val="0"/>
          <w:bCs w:val="0"/>
          <w:sz w:val="32"/>
          <w:szCs w:val="32"/>
          <w:lang w:val="en-US" w:eastAsia="zh-CN"/>
        </w:rPr>
      </w:pPr>
      <w:r>
        <w:rPr>
          <w:rFonts w:hint="eastAsia" w:ascii="黑体" w:eastAsia="黑体" w:cs="黑体"/>
          <w:b w:val="0"/>
          <w:bCs w:val="0"/>
          <w:sz w:val="32"/>
          <w:szCs w:val="32"/>
          <w:lang w:val="en-US" w:eastAsia="zh-CN"/>
        </w:rPr>
        <w:t>育兴公司企业负责人2021年度税前薪酬总额</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300"/>
        <w:gridCol w:w="3234"/>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Borders>
              <w:top w:val="single" w:color="auto" w:sz="4" w:space="0"/>
              <w:left w:val="single" w:color="auto" w:sz="4" w:space="0"/>
              <w:bottom w:val="single" w:color="auto" w:sz="4" w:space="0"/>
              <w:right w:val="single" w:color="auto" w:sz="4" w:space="0"/>
            </w:tcBorders>
            <w:noWrap/>
          </w:tcPr>
          <w:p>
            <w:pPr>
              <w:autoSpaceDE w:val="0"/>
              <w:spacing w:line="560" w:lineRule="exact"/>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姓名</w:t>
            </w:r>
          </w:p>
        </w:tc>
        <w:tc>
          <w:tcPr>
            <w:tcW w:w="1300" w:type="dxa"/>
            <w:tcBorders>
              <w:top w:val="single" w:color="auto" w:sz="4" w:space="0"/>
              <w:left w:val="single" w:color="auto" w:sz="4" w:space="0"/>
              <w:bottom w:val="single" w:color="auto" w:sz="4" w:space="0"/>
              <w:right w:val="single" w:color="auto" w:sz="4" w:space="0"/>
            </w:tcBorders>
            <w:noWrap/>
          </w:tcPr>
          <w:p>
            <w:pPr>
              <w:autoSpaceDE w:val="0"/>
              <w:spacing w:line="560" w:lineRule="exact"/>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职务</w:t>
            </w:r>
          </w:p>
        </w:tc>
        <w:tc>
          <w:tcPr>
            <w:tcW w:w="3234" w:type="dxa"/>
            <w:tcBorders>
              <w:top w:val="single" w:color="auto" w:sz="4" w:space="0"/>
              <w:left w:val="single" w:color="auto" w:sz="4" w:space="0"/>
              <w:bottom w:val="single" w:color="auto" w:sz="4" w:space="0"/>
              <w:right w:val="single" w:color="auto" w:sz="4" w:space="0"/>
            </w:tcBorders>
            <w:noWrap/>
          </w:tcPr>
          <w:p>
            <w:pPr>
              <w:autoSpaceDE w:val="0"/>
              <w:spacing w:line="560" w:lineRule="exact"/>
              <w:jc w:val="center"/>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任职时间</w:t>
            </w:r>
          </w:p>
        </w:tc>
        <w:tc>
          <w:tcPr>
            <w:tcW w:w="2878" w:type="dxa"/>
            <w:tcBorders>
              <w:top w:val="single" w:color="auto" w:sz="4" w:space="0"/>
              <w:left w:val="single" w:color="auto" w:sz="4" w:space="0"/>
              <w:bottom w:val="single" w:color="auto" w:sz="4" w:space="0"/>
              <w:right w:val="single" w:color="auto" w:sz="4" w:space="0"/>
            </w:tcBorders>
            <w:noWrap/>
          </w:tcPr>
          <w:p>
            <w:pPr>
              <w:autoSpaceDE w:val="0"/>
              <w:spacing w:line="560" w:lineRule="exact"/>
              <w:jc w:val="center"/>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薪酬总额（万元）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tcBorders>
              <w:top w:val="single" w:color="auto" w:sz="4" w:space="0"/>
              <w:left w:val="single" w:color="auto" w:sz="4" w:space="0"/>
              <w:bottom w:val="single" w:color="auto" w:sz="4" w:space="0"/>
              <w:right w:val="single" w:color="auto" w:sz="4" w:space="0"/>
            </w:tcBorders>
            <w:noWrap/>
          </w:tcPr>
          <w:p>
            <w:pPr>
              <w:autoSpaceDE w:val="0"/>
              <w:spacing w:line="560" w:lineRule="exact"/>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赵岩</w:t>
            </w:r>
          </w:p>
        </w:tc>
        <w:tc>
          <w:tcPr>
            <w:tcW w:w="1300" w:type="dxa"/>
            <w:tcBorders>
              <w:top w:val="single" w:color="auto" w:sz="4" w:space="0"/>
              <w:left w:val="single" w:color="auto" w:sz="4" w:space="0"/>
              <w:bottom w:val="single" w:color="auto" w:sz="4" w:space="0"/>
              <w:right w:val="single" w:color="auto" w:sz="4" w:space="0"/>
            </w:tcBorders>
            <w:noWrap/>
          </w:tcPr>
          <w:p>
            <w:pPr>
              <w:autoSpaceDE w:val="0"/>
              <w:spacing w:line="560" w:lineRule="exact"/>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总经理</w:t>
            </w:r>
          </w:p>
        </w:tc>
        <w:tc>
          <w:tcPr>
            <w:tcW w:w="3234" w:type="dxa"/>
            <w:tcBorders>
              <w:top w:val="single" w:color="auto" w:sz="4" w:space="0"/>
              <w:left w:val="single" w:color="auto" w:sz="4" w:space="0"/>
              <w:bottom w:val="single" w:color="auto" w:sz="4" w:space="0"/>
              <w:right w:val="single" w:color="auto" w:sz="4" w:space="0"/>
            </w:tcBorders>
            <w:noWrap/>
          </w:tcPr>
          <w:p>
            <w:pPr>
              <w:autoSpaceDE w:val="0"/>
              <w:spacing w:line="560" w:lineRule="exact"/>
              <w:ind w:left="0" w:firstLine="640" w:firstLineChars="200"/>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2021.1-2021.12</w:t>
            </w:r>
          </w:p>
        </w:tc>
        <w:tc>
          <w:tcPr>
            <w:tcW w:w="2878" w:type="dxa"/>
            <w:tcBorders>
              <w:top w:val="single" w:color="auto" w:sz="4" w:space="0"/>
              <w:left w:val="single" w:color="auto" w:sz="4" w:space="0"/>
              <w:bottom w:val="single" w:color="auto" w:sz="4" w:space="0"/>
              <w:right w:val="single" w:color="auto" w:sz="4" w:space="0"/>
            </w:tcBorders>
            <w:noWrap/>
          </w:tcPr>
          <w:p>
            <w:pPr>
              <w:autoSpaceDE w:val="0"/>
              <w:spacing w:line="560" w:lineRule="exact"/>
              <w:ind w:left="0" w:firstLine="640" w:firstLineChars="200"/>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8.40</w:t>
            </w:r>
          </w:p>
        </w:tc>
      </w:tr>
    </w:tbl>
    <w:p>
      <w:pPr>
        <w:widowControl w:val="0"/>
        <w:spacing w:line="560" w:lineRule="exact"/>
        <w:jc w:val="both"/>
        <w:rPr>
          <w:rFonts w:hint="eastAsia" w:ascii="黑体" w:eastAsia="黑体" w:cs="黑体"/>
          <w:b w:val="0"/>
          <w:bCs w:val="0"/>
          <w:sz w:val="32"/>
          <w:szCs w:val="32"/>
          <w:lang w:val="en-US" w:eastAsia="zh-CN"/>
        </w:rPr>
      </w:pPr>
      <w:r>
        <w:rPr>
          <w:rFonts w:hint="eastAsia" w:ascii="仿宋_GB2312" w:eastAsia="仿宋_GB2312" w:cs="仿宋_GB2312"/>
          <w:sz w:val="32"/>
          <w:szCs w:val="32"/>
          <w:lang w:val="en-US" w:eastAsia="zh-CN"/>
        </w:rPr>
        <w:t>说明：此薪酬总额不含通讯补贴和交通补贴。</w:t>
      </w:r>
    </w:p>
    <w:p>
      <w:pPr>
        <w:numPr>
          <w:ilvl w:val="0"/>
          <w:numId w:val="4"/>
        </w:numPr>
        <w:autoSpaceDE w:val="0"/>
        <w:spacing w:line="560" w:lineRule="exact"/>
        <w:ind w:left="0" w:firstLine="640" w:firstLineChars="200"/>
        <w:rPr>
          <w:rFonts w:hint="eastAsia" w:ascii="黑体" w:eastAsia="黑体" w:cs="黑体"/>
          <w:b w:val="0"/>
          <w:bCs w:val="0"/>
          <w:sz w:val="32"/>
          <w:szCs w:val="32"/>
          <w:lang w:val="en-US" w:eastAsia="zh-CN"/>
        </w:rPr>
      </w:pPr>
      <w:r>
        <w:rPr>
          <w:rFonts w:hint="eastAsia" w:ascii="黑体" w:eastAsia="黑体" w:cs="黑体"/>
          <w:b w:val="0"/>
          <w:bCs w:val="0"/>
          <w:sz w:val="32"/>
          <w:szCs w:val="32"/>
          <w:lang w:val="en-US" w:eastAsia="zh-CN"/>
        </w:rPr>
        <w:t>重要人事变动</w:t>
      </w:r>
    </w:p>
    <w:p>
      <w:pPr>
        <w:autoSpaceDE w:val="0"/>
        <w:spacing w:line="560" w:lineRule="exact"/>
        <w:ind w:left="0" w:firstLine="640" w:firstLineChars="200"/>
        <w:rPr>
          <w:rFonts w:ascii="黑体" w:hAnsi="黑体" w:eastAsia="仿宋_GB2312" w:cs="黑体"/>
          <w:b w:val="0"/>
          <w:bCs w:val="0"/>
          <w:sz w:val="32"/>
          <w:szCs w:val="32"/>
          <w:lang w:val="en-US" w:eastAsia="zh-CN"/>
        </w:rPr>
      </w:pPr>
      <w:r>
        <w:rPr>
          <w:rFonts w:hint="eastAsia" w:ascii="仿宋_GB2312" w:eastAsia="仿宋_GB2312" w:cs="仿宋_GB2312"/>
          <w:sz w:val="32"/>
          <w:szCs w:val="32"/>
        </w:rPr>
        <w:t>公司无</w:t>
      </w:r>
      <w:r>
        <w:rPr>
          <w:rFonts w:hint="eastAsia" w:ascii="仿宋_GB2312" w:eastAsia="仿宋_GB2312" w:cs="仿宋_GB2312"/>
          <w:sz w:val="32"/>
          <w:szCs w:val="32"/>
          <w:lang w:val="en-US" w:eastAsia="zh-CN"/>
        </w:rPr>
        <w:t>重要人事变动</w:t>
      </w:r>
    </w:p>
    <w:p>
      <w:pPr>
        <w:numPr>
          <w:ilvl w:val="0"/>
          <w:numId w:val="4"/>
        </w:numPr>
        <w:autoSpaceDE w:val="0"/>
        <w:spacing w:line="560" w:lineRule="exact"/>
        <w:ind w:left="0" w:firstLine="640" w:firstLineChars="200"/>
        <w:rPr>
          <w:rFonts w:hint="eastAsia" w:ascii="黑体" w:eastAsia="黑体" w:cs="黑体"/>
          <w:b w:val="0"/>
          <w:bCs w:val="0"/>
          <w:sz w:val="32"/>
          <w:szCs w:val="32"/>
          <w:lang w:val="en-US" w:eastAsia="zh-CN"/>
        </w:rPr>
      </w:pPr>
      <w:r>
        <w:rPr>
          <w:rFonts w:hint="eastAsia" w:ascii="黑体" w:eastAsia="黑体" w:cs="黑体"/>
          <w:b w:val="0"/>
          <w:bCs w:val="0"/>
          <w:sz w:val="32"/>
          <w:szCs w:val="32"/>
          <w:lang w:val="en-US" w:eastAsia="zh-CN"/>
        </w:rPr>
        <w:t>企业重大事项</w:t>
      </w:r>
    </w:p>
    <w:p>
      <w:pPr>
        <w:autoSpaceDE w:val="0"/>
        <w:spacing w:line="560" w:lineRule="exact"/>
        <w:ind w:left="0" w:firstLine="640" w:firstLineChars="200"/>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公司无重大事项</w:t>
      </w:r>
    </w:p>
    <w:p>
      <w:pPr>
        <w:numPr>
          <w:ilvl w:val="0"/>
          <w:numId w:val="4"/>
        </w:numPr>
        <w:autoSpaceDE w:val="0"/>
        <w:spacing w:line="560" w:lineRule="exact"/>
        <w:ind w:left="0" w:firstLine="640" w:firstLineChars="200"/>
        <w:rPr>
          <w:rFonts w:hint="eastAsia" w:ascii="黑体" w:eastAsia="黑体" w:cs="黑体"/>
          <w:b w:val="0"/>
          <w:bCs w:val="0"/>
          <w:sz w:val="32"/>
          <w:szCs w:val="32"/>
          <w:lang w:val="en-US" w:eastAsia="zh-CN"/>
        </w:rPr>
      </w:pPr>
      <w:r>
        <w:rPr>
          <w:rFonts w:hint="eastAsia" w:ascii="黑体" w:eastAsia="黑体" w:cs="黑体"/>
          <w:b w:val="0"/>
          <w:bCs w:val="0"/>
          <w:sz w:val="32"/>
          <w:szCs w:val="32"/>
          <w:lang w:val="en-US" w:eastAsia="zh-CN"/>
        </w:rPr>
        <w:t>员工招聘</w:t>
      </w:r>
    </w:p>
    <w:p>
      <w:pPr>
        <w:autoSpaceDE w:val="0"/>
        <w:spacing w:line="560" w:lineRule="exact"/>
        <w:ind w:left="420" w:leftChars="200" w:firstLine="320" w:firstLineChars="100"/>
        <w:rPr>
          <w:rFonts w:ascii="黑体" w:eastAsia="黑体" w:cs="黑体"/>
          <w:b w:val="0"/>
          <w:bCs w:val="0"/>
          <w:sz w:val="32"/>
          <w:szCs w:val="32"/>
          <w:lang w:val="en-US" w:eastAsia="zh-CN"/>
        </w:rPr>
      </w:pPr>
      <w:r>
        <w:rPr>
          <w:rFonts w:hint="eastAsia" w:ascii="仿宋_GB2312" w:eastAsia="仿宋_GB2312" w:cs="仿宋_GB2312"/>
          <w:sz w:val="32"/>
          <w:szCs w:val="32"/>
          <w:lang w:val="en-US" w:eastAsia="zh-CN"/>
        </w:rPr>
        <w:t>公司无员工招聘</w:t>
      </w:r>
    </w:p>
    <w:p>
      <w:pPr>
        <w:autoSpaceDE w:val="0"/>
        <w:spacing w:line="560" w:lineRule="exact"/>
        <w:ind w:firstLine="640" w:firstLineChars="200"/>
        <w:rPr>
          <w:rFonts w:ascii="黑体" w:eastAsia="黑体" w:cs="黑体"/>
          <w:b w:val="0"/>
          <w:bCs w:val="0"/>
          <w:sz w:val="32"/>
          <w:szCs w:val="32"/>
          <w:lang w:val="en-US" w:eastAsia="zh-CN"/>
        </w:rPr>
      </w:pPr>
      <w:r>
        <w:rPr>
          <w:rFonts w:hint="eastAsia" w:ascii="黑体" w:eastAsia="黑体" w:cs="黑体"/>
          <w:b w:val="0"/>
          <w:bCs w:val="0"/>
          <w:sz w:val="32"/>
          <w:szCs w:val="32"/>
          <w:lang w:val="en-US" w:eastAsia="zh-CN"/>
        </w:rPr>
        <w:t>八、社会责任</w:t>
      </w:r>
    </w:p>
    <w:p>
      <w:pPr>
        <w:spacing w:line="560" w:lineRule="exact"/>
        <w:ind w:firstLine="640" w:firstLineChars="200"/>
        <w:rPr>
          <w:rFonts w:ascii="仿宋" w:eastAsia="仿宋" w:cs="宋体"/>
          <w:bCs/>
          <w:sz w:val="32"/>
          <w:szCs w:val="32"/>
        </w:rPr>
      </w:pPr>
      <w:r>
        <w:rPr>
          <w:rFonts w:hint="eastAsia" w:ascii="仿宋" w:eastAsia="仿宋" w:cs="宋体"/>
          <w:bCs/>
          <w:sz w:val="32"/>
          <w:szCs w:val="32"/>
          <w:lang w:val="en-US" w:eastAsia="zh-CN"/>
        </w:rPr>
        <w:t>（一）</w:t>
      </w:r>
      <w:r>
        <w:rPr>
          <w:rFonts w:hint="eastAsia" w:ascii="仿宋" w:eastAsia="仿宋" w:cs="宋体"/>
          <w:bCs/>
          <w:sz w:val="32"/>
          <w:szCs w:val="32"/>
        </w:rPr>
        <w:t>疫情防控工作</w:t>
      </w:r>
    </w:p>
    <w:p>
      <w:pPr>
        <w:spacing w:line="560" w:lineRule="exact"/>
        <w:ind w:firstLine="640" w:firstLineChars="200"/>
        <w:rPr>
          <w:rFonts w:ascii="仿宋" w:eastAsia="仿宋" w:cs="宋体"/>
          <w:bCs/>
          <w:sz w:val="32"/>
          <w:szCs w:val="32"/>
        </w:rPr>
      </w:pPr>
      <w:r>
        <w:rPr>
          <w:rFonts w:ascii="仿宋" w:eastAsia="仿宋" w:cs="宋体"/>
          <w:bCs/>
          <w:sz w:val="32"/>
          <w:szCs w:val="32"/>
        </w:rPr>
        <w:t>按照市国资委</w:t>
      </w:r>
      <w:r>
        <w:rPr>
          <w:rFonts w:hint="eastAsia" w:ascii="仿宋" w:eastAsia="仿宋" w:cs="宋体"/>
          <w:bCs/>
          <w:sz w:val="32"/>
          <w:szCs w:val="32"/>
        </w:rPr>
        <w:t>、</w:t>
      </w:r>
      <w:r>
        <w:rPr>
          <w:rFonts w:ascii="仿宋" w:eastAsia="仿宋" w:cs="宋体"/>
          <w:bCs/>
          <w:sz w:val="32"/>
          <w:szCs w:val="32"/>
        </w:rPr>
        <w:t>市科创投公司及辖区政府的疫情防控工作部署</w:t>
      </w:r>
      <w:r>
        <w:rPr>
          <w:rFonts w:hint="eastAsia" w:ascii="仿宋" w:eastAsia="仿宋" w:cs="宋体"/>
          <w:bCs/>
          <w:sz w:val="32"/>
          <w:szCs w:val="32"/>
        </w:rPr>
        <w:t>，</w:t>
      </w:r>
      <w:r>
        <w:rPr>
          <w:rFonts w:ascii="仿宋" w:eastAsia="仿宋" w:cs="宋体"/>
          <w:bCs/>
          <w:sz w:val="32"/>
          <w:szCs w:val="32"/>
        </w:rPr>
        <w:t>育兴公司</w:t>
      </w:r>
      <w:r>
        <w:rPr>
          <w:rFonts w:hint="eastAsia" w:ascii="仿宋" w:eastAsia="仿宋" w:cs="宋体"/>
          <w:bCs/>
          <w:sz w:val="32"/>
          <w:szCs w:val="32"/>
        </w:rPr>
        <w:t>一如既往严格执行，确保园区疫情防控落实到位。一是积极动员园区企业员工进行疫苗接种，并统计疫苗接种情况，报送海港经开区管委；二是严格执行公共区域卫生消杀，坚持一周消杀两次；三是严格检查外来车辆和人员，严格执行登记和扫码制度。育兴公司管理的孵化器内企业员工未出现新冠肺炎疑似或确诊患者。</w:t>
      </w:r>
    </w:p>
    <w:p>
      <w:pPr>
        <w:spacing w:line="560" w:lineRule="exact"/>
        <w:ind w:firstLine="640" w:firstLineChars="200"/>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rPr>
          <w:rFonts w:hint="eastAsia" w:ascii="仿宋_GB2312" w:eastAsia="仿宋_GB2312" w:cs="仿宋_GB2312"/>
          <w:sz w:val="32"/>
          <w:szCs w:val="32"/>
        </w:rPr>
      </w:pPr>
    </w:p>
    <w:p>
      <w:pPr>
        <w:pStyle w:val="2"/>
        <w:rPr>
          <w:rFonts w:hint="eastAsia"/>
        </w:rPr>
      </w:pPr>
    </w:p>
    <w:p>
      <w:pPr>
        <w:pStyle w:val="2"/>
        <w:rPr>
          <w:rFonts w:hint="eastAsia" w:ascii="仿宋_GB2312" w:eastAsia="仿宋_GB2312" w:cs="仿宋_GB2312"/>
          <w:sz w:val="32"/>
          <w:szCs w:val="32"/>
        </w:rPr>
      </w:pPr>
    </w:p>
    <w:p>
      <w:pPr>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pStyle w:val="2"/>
        <w:ind w:left="0" w:firstLine="0"/>
        <w:rPr>
          <w:rFonts w:hint="eastAsia" w:ascii="仿宋_GB2312" w:eastAsia="仿宋_GB2312" w:cs="仿宋_GB2312"/>
          <w:sz w:val="32"/>
          <w:szCs w:val="32"/>
        </w:rPr>
      </w:pPr>
    </w:p>
    <w:p>
      <w:pPr>
        <w:rPr>
          <w:rFonts w:hint="eastAsia" w:ascii="仿宋_GB2312" w:eastAsia="仿宋_GB2312" w:cs="仿宋_GB2312"/>
          <w:sz w:val="32"/>
          <w:szCs w:val="32"/>
        </w:rPr>
      </w:pPr>
    </w:p>
    <w:p>
      <w:pPr>
        <w:pStyle w:val="2"/>
        <w:rPr>
          <w:rFonts w:hint="eastAsia" w:ascii="仿宋_GB2312" w:eastAsia="仿宋_GB2312" w:cs="仿宋_GB2312"/>
          <w:sz w:val="32"/>
          <w:szCs w:val="32"/>
        </w:rPr>
      </w:pPr>
    </w:p>
    <w:p>
      <w:pPr>
        <w:rPr>
          <w:rFonts w:hint="eastAsia"/>
        </w:rPr>
      </w:pPr>
    </w:p>
    <w:p>
      <w:pPr>
        <w:pStyle w:val="2"/>
        <w:rPr>
          <w:rFonts w:hint="eastAsia" w:ascii="仿宋_GB2312" w:eastAsia="仿宋_GB2312" w:cs="仿宋_GB2312"/>
          <w:sz w:val="32"/>
          <w:szCs w:val="32"/>
          <w:lang w:val="en-US" w:eastAsia="zh-CN"/>
        </w:rPr>
      </w:pPr>
    </w:p>
    <w:sectPr>
      <w:footerReference r:id="rId3"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57785" cy="139700"/>
                      </a:xfrm>
                      <a:prstGeom prst="rect">
                        <a:avLst/>
                      </a:prstGeom>
                      <a:noFill/>
                      <a:ln w="6350" cap="flat" cmpd="sng">
                        <a:noFill/>
                        <a:prstDash val="solid"/>
                        <a:round/>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0pt;height:11pt;width:4.55pt;mso-position-horizontal:center;mso-position-horizontal-relative:margin;mso-wrap-style:none;z-index:1024;mso-width-relative:page;mso-height-relative:page;" filled="f" stroked="f" coordsize="21600,21600" o:gfxdata="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KT/cd1QAAAAIBAAAPAAAAAAAAAAEAIAAAADgAAABkcnMvZG93&#10;bnJldi54bWxQSwECFAAUAAAACACHTuJAsd0e++0BAACtAwAADgAAAAAAAAABACAAAAA6AQAAZHJz&#10;L2Uyb0RvYy54bWxQSwUGAAAAAAYABgBZAQAAmQUAAAAA&#10;">
              <v:fill on="f" focussize="0,0"/>
              <v:stroke on="f" weight="0.5pt" joinstyle="round"/>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2D138"/>
    <w:multiLevelType w:val="singleLevel"/>
    <w:tmpl w:val="BCE2D138"/>
    <w:lvl w:ilvl="0" w:tentative="0">
      <w:start w:val="2"/>
      <w:numFmt w:val="chineseCounting"/>
      <w:suff w:val="nothing"/>
      <w:lvlText w:val="%1、"/>
      <w:lvlJc w:val="left"/>
      <w:pPr>
        <w:tabs>
          <w:tab w:val="left" w:pos="0"/>
        </w:tabs>
        <w:ind w:left="0" w:firstLine="0"/>
      </w:pPr>
      <w:rPr>
        <w:rFonts w:hint="eastAsia"/>
      </w:rPr>
    </w:lvl>
  </w:abstractNum>
  <w:abstractNum w:abstractNumId="1">
    <w:nsid w:val="DB7BD080"/>
    <w:multiLevelType w:val="singleLevel"/>
    <w:tmpl w:val="DB7BD080"/>
    <w:lvl w:ilvl="0" w:tentative="0">
      <w:start w:val="1"/>
      <w:numFmt w:val="chineseCounting"/>
      <w:suff w:val="nothing"/>
      <w:lvlText w:val="%1、"/>
      <w:lvlJc w:val="left"/>
      <w:pPr>
        <w:tabs>
          <w:tab w:val="left" w:pos="0"/>
        </w:tabs>
        <w:ind w:left="0" w:firstLine="0"/>
      </w:pPr>
      <w:rPr>
        <w:rFonts w:hint="eastAsia"/>
      </w:rPr>
    </w:lvl>
  </w:abstractNum>
  <w:abstractNum w:abstractNumId="2">
    <w:nsid w:val="55DE6FFB"/>
    <w:multiLevelType w:val="singleLevel"/>
    <w:tmpl w:val="55DE6FFB"/>
    <w:lvl w:ilvl="0" w:tentative="0">
      <w:start w:val="4"/>
      <w:numFmt w:val="chineseCounting"/>
      <w:suff w:val="nothing"/>
      <w:lvlText w:val="%1、"/>
      <w:lvlJc w:val="left"/>
      <w:pPr>
        <w:tabs>
          <w:tab w:val="left" w:pos="0"/>
        </w:tabs>
        <w:ind w:left="0" w:firstLine="0"/>
      </w:pPr>
      <w:rPr>
        <w:rFonts w:hint="eastAsia"/>
      </w:rPr>
    </w:lvl>
  </w:abstractNum>
  <w:abstractNum w:abstractNumId="3">
    <w:nsid w:val="58B2E938"/>
    <w:multiLevelType w:val="singleLevel"/>
    <w:tmpl w:val="58B2E938"/>
    <w:lvl w:ilvl="0" w:tentative="0">
      <w:start w:val="2"/>
      <w:numFmt w:val="chineseCounting"/>
      <w:suff w:val="nothing"/>
      <w:lvlText w:val="（%1）"/>
      <w:lvlJc w:val="left"/>
      <w:pPr>
        <w:tabs>
          <w:tab w:val="left" w:pos="0"/>
        </w:tabs>
        <w:ind w:left="0" w:firstLine="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N2NmM2NhYzc2NDUyNTdlOWQwZTRlNTI2YjM4NzA3ZDIifQ=="/>
  </w:docVars>
  <w:rsids>
    <w:rsidRoot w:val="00000000"/>
    <w:rsid w:val="3B7EDC5B"/>
    <w:rsid w:val="BBB2D8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rPr>
  </w:style>
  <w:style w:type="character" w:styleId="12">
    <w:name w:val="Strong"/>
    <w:basedOn w:val="11"/>
    <w:qFormat/>
    <w:uiPriority w:val="0"/>
    <w:rPr>
      <w:b/>
    </w:rPr>
  </w:style>
  <w:style w:type="paragraph" w:styleId="13">
    <w:name w:val="List Paragraph"/>
    <w:basedOn w:val="1"/>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14">
    <w:name w:val="公文正文"/>
    <w:basedOn w:val="1"/>
    <w:qFormat/>
    <w:uiPriority w:val="0"/>
    <w:pPr>
      <w:spacing w:line="560" w:lineRule="exact"/>
      <w:ind w:firstLine="200" w:firstLineChars="200"/>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0</Words>
  <Characters>2482</Characters>
  <Lines>0</Lines>
  <Paragraphs>93</Paragraphs>
  <TotalTime>5</TotalTime>
  <ScaleCrop>false</ScaleCrop>
  <LinksUpToDate>false</LinksUpToDate>
  <CharactersWithSpaces>3310</CharactersWithSpaces>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2021-11-12T00:15:00Z</dcterms:created>
  <dc:creator>fyy</dc:creator>
  <cp:lastModifiedBy>administrator</cp:lastModifiedBy>
  <cp:lastPrinted>2022-05-12T18:55:00Z</cp:lastPrinted>
  <dcterms:modified xsi:type="dcterms:W3CDTF">2024-03-29T11:08:01Z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A18A86A4D8EA47619D685118E489DA5F</vt:lpwstr>
  </property>
</Properties>
</file>