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Helvetica" w:hAnsi="Helvetica" w:eastAsia="Helvetica" w:cs="Helvetica"/>
          <w:i w:val="0"/>
          <w:caps w:val="0"/>
          <w:color w:val="000000"/>
          <w:spacing w:val="8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8"/>
          <w:sz w:val="33"/>
          <w:szCs w:val="33"/>
          <w:bdr w:val="none" w:color="auto" w:sz="0" w:space="0"/>
          <w:shd w:val="clear" w:fill="FFFFFF"/>
        </w:rPr>
        <w:t>秦皇岛市机关事务管理局组织开展2021年节能宣传周系列活动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225" w:afterAutospacing="0" w:line="368" w:lineRule="atLeast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8"/>
          <w:sz w:val="32"/>
          <w:szCs w:val="32"/>
          <w:bdr w:val="none" w:color="auto" w:sz="0" w:space="0"/>
          <w:shd w:val="clear" w:fill="FFFFFF"/>
        </w:rPr>
        <w:t>8月25日，秦皇岛市机关事务管理局紧紧围绕“节能降碳、绿色发展”、“低碳生活，绿建未来”全国节能宣传周和全国低碳日活动主题，在市民中心组织开展了集中宣传活动，重点宣传节能降碳和绿色发展理念，倡导绿色低碳生活方式，展示“十三五”经验成效，突出公共机构绿色低碳引领行动、节约型机关创建、反食品浪费等。活动现场，机关干部职工热情高涨，踊跃参与，并在宣传条幅上低碳承诺签名，现场还发放生活垃圾分类小册子、节能宣传单、环保购物袋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8" w:lineRule="atLeast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8"/>
          <w:sz w:val="32"/>
          <w:szCs w:val="32"/>
          <w:bdr w:val="none" w:color="auto" w:sz="0" w:space="0"/>
          <w:shd w:val="clear" w:fill="FFFFFF"/>
        </w:rPr>
        <w:t>与此同时，市机关事务管理局还在市人民广场、绿洲大厦、华联商厦媒体大屏循环播出“珍惜每一滴水”、“珍爱地球”等宣传视频，在抖音上播放节能宣传主题口号视频，在市民中心8栋楼的LED显示屏滚动播出两个“活动主题”标语，在市民中心东南西北4个大门悬挂宣传条幅等，广泛传播节能理念，传递生态环境保护意识，普及绿色办公、垃圾分类等知识，推动节约型机关创建等行动深入开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8" w:lineRule="atLeast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8"/>
          <w:sz w:val="32"/>
          <w:szCs w:val="32"/>
          <w:bdr w:val="none" w:color="auto" w:sz="0" w:space="0"/>
          <w:shd w:val="clear" w:fill="FFFFFF"/>
        </w:rPr>
        <w:t>此外，市机关事务管理局继续开展公交车语音报站节能宣传活动。播报范围涵盖秦皇岛市中心城区、山海关区、北戴河区，途经秦皇岛市民中心、燕山大学、乐岛、市委党校、秦皇植物园、装饰材料城、山海关火车站等行政机关、重点大学、旅游景区、居民生活居住区等重点区域308个。播报时间为期两个月，播报次数可达54万次，收听人数达200万人次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C44B8"/>
    <w:rsid w:val="519C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2021-08-27T02:34:00Z</dcterms:created>
  <dc:creator>admin2015008</dc:creator>
  <cp:lastModifiedBy>admin2015008</cp:lastModifiedBy>
  <dcterms:modified xsi:type="dcterms:W3CDTF">2021-08-27T03:14:23Z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