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仿宋_GB2312" w:eastAsia="仿宋_GB231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5579745" cy="14605"/>
                <wp:effectExtent l="0" t="0" r="1905" b="4445"/>
                <wp:wrapTopAndBottom/>
                <wp:docPr id="6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579745" cy="1460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8" o:spid="_x0000_s1026" o:spt="20" style="position:absolute;left:0pt;margin-left:0pt;margin-top:6.35pt;height:1.15pt;width:439.35pt;mso-wrap-distance-bottom:0pt;mso-wrap-distance-top:0pt;z-index:251659264;mso-width-relative:page;mso-height-relative:page;" filled="f" stroked="t" coordsize="21600,21600" o:allowincell="f" o:gfxdata="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kJFRLtQAAAAGAQAADwAAAAAAAAABACAAAAAiAAAAZHJzL2Rvd25y&#10;ZXYueG1sUEsBAhQAFAAAAAgAh07iQO43BNXJAQAAfwMAAA4AAAAAAAAAAQAgAAAAIwEAAGRycy9l&#10;Mm9Eb2MueG1sUEsFBgAAAAAGAAYAWQEAAF4FAAAAAA==&#10;">
                <v:fill on="f" focussize="0,0"/>
                <v:stroke color="#FFFFFF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 w:ascii="宋体" w:hAnsi="宋体" w:cs="宋体"/>
          <w:b/>
          <w:bCs/>
          <w:sz w:val="44"/>
          <w:szCs w:val="44"/>
        </w:rPr>
        <w:t>秦皇岛市行政审批局</w:t>
      </w:r>
    </w:p>
    <w:p>
      <w:pPr>
        <w:snapToGrid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关于山海关海上风电一期500兆瓦平价示范项目核准的批复</w:t>
      </w:r>
    </w:p>
    <w:p>
      <w:pPr>
        <w:jc w:val="left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新天海上风电（秦皇岛）有限公司: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单位报送的《山海关海上风电一期500兆瓦平价示范项目项目申请报告》等材料收悉。为贯彻党的二十大报告“加快规划建设新型能源体系，积极稳妥推进碳达峰碳中和”发展战略，服务保障国家能源安全，落实河北省委“向海发展、向海图强”行动，大力推进河北省海上风电项目开发建设，推动秦皇岛市海上新能源产业发展，促进能源结构调整，依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河北省海上风电发展规划（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2022-2035年）及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省发改委相关文件要求，省国资委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《关于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河北建投集团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2023年度投资计划的备案意见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（冀国资发规划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43号、确认由</w:t>
      </w:r>
      <w:r>
        <w:rPr>
          <w:rFonts w:hint="eastAsia" w:ascii="仿宋_GB2312" w:hAnsi="仿宋_GB2312" w:eastAsia="仿宋_GB2312" w:cs="仿宋_GB2312"/>
          <w:sz w:val="32"/>
          <w:szCs w:val="32"/>
        </w:rPr>
        <w:t>新天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绿色能源股份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新天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绿色能源（香港）有限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投资实施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山海关海上风电一期500兆瓦平价示范项目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、市海洋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渔业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《关于山海关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海上风电一期500兆瓦平价示范项目用海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预审意见》（〔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-63、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同意该项目使用申请海域）、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市资源规划局经济技术开发区分局“同意选址”的意见、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秦皇岛经济技术开发区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城乡建设管理委员会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《关于山海关海上风电一期500兆瓦平价示范项目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陆地集控站用地预审及选址意见的说明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（不需办理用地预审及选址意见书）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、山海关区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行政</w:t>
      </w:r>
      <w:r>
        <w:rPr>
          <w:rFonts w:hint="eastAsia" w:ascii="仿宋_GB2312" w:hAnsi="仿宋_GB2312" w:eastAsia="仿宋_GB2312" w:cs="仿宋_GB2312"/>
          <w:sz w:val="32"/>
          <w:szCs w:val="32"/>
        </w:rPr>
        <w:t>审批局和秦皇岛经济技术开发区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行政</w:t>
      </w:r>
      <w:r>
        <w:rPr>
          <w:rFonts w:hint="eastAsia" w:ascii="仿宋_GB2312" w:hAnsi="仿宋_GB2312" w:eastAsia="仿宋_GB2312" w:cs="仿宋_GB2312"/>
          <w:sz w:val="32"/>
          <w:szCs w:val="32"/>
        </w:rPr>
        <w:t>审批局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出具的该项目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“社会稳定风险评估报告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的意见（</w:t>
      </w:r>
      <w:r>
        <w:rPr>
          <w:rFonts w:hint="eastAsia" w:ascii="仿宋_GB2312" w:hAnsi="仿宋_GB2312" w:eastAsia="仿宋_GB2312" w:cs="仿宋_GB2312"/>
          <w:sz w:val="32"/>
          <w:szCs w:val="32"/>
        </w:rPr>
        <w:t>低风险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）”等文件</w:t>
      </w:r>
      <w:r>
        <w:rPr>
          <w:rFonts w:hint="eastAsia" w:ascii="仿宋_GB2312" w:hAnsi="仿宋_GB2312" w:eastAsia="仿宋_GB2312" w:cs="仿宋_GB2312"/>
          <w:sz w:val="32"/>
          <w:szCs w:val="32"/>
        </w:rPr>
        <w:t>，经研究，原则同意该项目申请报告。现就该项目核准事项批复如下：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一、同意建设山海关海上风电一期500兆瓦平价示范项目。建设单位为新天海上风电（秦皇岛）有限公司。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二、项目地点：海上风场位于山海关区与辽冀界线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省管</w:t>
      </w:r>
      <w:r>
        <w:rPr>
          <w:rFonts w:hint="eastAsia" w:ascii="仿宋_GB2312" w:hAnsi="仿宋_GB2312" w:eastAsia="仿宋_GB2312" w:cs="仿宋_GB2312"/>
          <w:sz w:val="32"/>
          <w:szCs w:val="32"/>
        </w:rPr>
        <w:t>海域，北邻山海关港区，向南辐射至河北省省管海域与国管海域交界附近，东侧为辽冀海域分界线，西侧为秦皇岛港东锚地；陆上集控中心位于山海关港区南侧凸堤、山海关船厂东南角，海缆登陆后经东疏港路、规划道路接入陆上集控中心再沿浙江路与高压通廊接入孟姜变电站。(具体位置及路由以职能部门意见为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三、主要建设内容及</w:t>
      </w:r>
      <w:r>
        <w:rPr>
          <w:rFonts w:hint="eastAsia" w:ascii="仿宋_GB2312" w:hAnsi="仿宋_GB2312" w:eastAsia="仿宋_GB2312" w:cs="仿宋_GB2312"/>
          <w:sz w:val="32"/>
          <w:szCs w:val="32"/>
        </w:rPr>
        <w:t>规模：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拟建海上风电场及陆上集控中心，设计装机</w:t>
      </w:r>
      <w:r>
        <w:rPr>
          <w:rFonts w:hint="eastAsia" w:ascii="仿宋_GB2312" w:hAnsi="仿宋_GB2312" w:eastAsia="仿宋_GB2312" w:cs="仿宋_GB2312"/>
          <w:sz w:val="32"/>
          <w:szCs w:val="32"/>
        </w:rPr>
        <w:t>容量为500兆瓦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安装56台8.5兆瓦、3台8兆瓦风力发电机组，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预计年发电量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155721万千瓦时；</w:t>
      </w:r>
      <w:r>
        <w:rPr>
          <w:rFonts w:hint="eastAsia" w:ascii="仿宋_GB2312" w:hAnsi="仿宋_GB2312" w:eastAsia="仿宋_GB2312" w:cs="仿宋_GB2312"/>
          <w:sz w:val="32"/>
          <w:szCs w:val="32"/>
        </w:rPr>
        <w:t>配建1座220千伏海上升压站，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建筑面积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1534</w:t>
      </w:r>
      <w:r>
        <w:rPr>
          <w:rFonts w:hint="eastAsia" w:ascii="仿宋_GB2312" w:hAnsi="仿宋_GB2312" w:eastAsia="仿宋_GB2312" w:cs="仿宋_GB2312"/>
          <w:sz w:val="32"/>
          <w:szCs w:val="32"/>
        </w:rPr>
        <w:t>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；敷设</w:t>
      </w:r>
      <w:r>
        <w:rPr>
          <w:rFonts w:hint="eastAsia" w:ascii="仿宋_GB2312" w:hAnsi="仿宋_GB2312" w:eastAsia="仿宋_GB2312" w:cs="仿宋_GB2312"/>
          <w:sz w:val="32"/>
          <w:szCs w:val="32"/>
        </w:rPr>
        <w:t>海上35kV海缆106.9km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220kV海缆11.8km；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配套建设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陆上集控中心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（含</w:t>
      </w:r>
      <w:r>
        <w:rPr>
          <w:rFonts w:hint="eastAsia" w:ascii="仿宋_GB2312" w:hAnsi="仿宋_GB2312" w:eastAsia="仿宋_GB2312" w:cs="仿宋_GB2312"/>
          <w:sz w:val="32"/>
          <w:szCs w:val="32"/>
        </w:rPr>
        <w:t>综合楼、控制楼、设备楼、附属用房等，建筑面积6998㎡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）及</w:t>
      </w:r>
      <w:r>
        <w:rPr>
          <w:rFonts w:hint="eastAsia" w:ascii="仿宋_GB2312" w:hAnsi="仿宋_GB2312" w:eastAsia="仿宋_GB2312" w:cs="仿宋_GB2312"/>
          <w:sz w:val="32"/>
          <w:szCs w:val="32"/>
        </w:rPr>
        <w:t>登陆点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</w:rPr>
        <w:t>集控中心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输电线路约（</w:t>
      </w:r>
      <w:r>
        <w:rPr>
          <w:rFonts w:hint="eastAsia" w:ascii="仿宋_GB2312" w:hAnsi="仿宋_GB2312" w:eastAsia="仿宋_GB2312" w:cs="仿宋_GB2312"/>
          <w:sz w:val="32"/>
          <w:szCs w:val="32"/>
        </w:rPr>
        <w:t>4km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集控中心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至电网</w:t>
      </w:r>
      <w:r>
        <w:rPr>
          <w:rFonts w:hint="eastAsia" w:ascii="仿宋_GB2312" w:hAnsi="仿宋_GB2312" w:eastAsia="仿宋_GB2312" w:cs="仿宋_GB2312"/>
          <w:sz w:val="32"/>
          <w:szCs w:val="32"/>
        </w:rPr>
        <w:t>220千伏孟姜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变电</w:t>
      </w:r>
      <w:r>
        <w:rPr>
          <w:rFonts w:hint="eastAsia" w:ascii="仿宋_GB2312" w:hAnsi="仿宋_GB2312" w:eastAsia="仿宋_GB2312" w:cs="仿宋_GB2312"/>
          <w:sz w:val="32"/>
          <w:szCs w:val="32"/>
        </w:rPr>
        <w:t>站架空输电线路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约6km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、采用</w:t>
      </w:r>
      <w:r>
        <w:rPr>
          <w:rFonts w:hint="eastAsia" w:ascii="仿宋_GB2312" w:hAnsi="仿宋_GB2312" w:eastAsia="仿宋_GB2312" w:cs="仿宋_GB2312"/>
          <w:sz w:val="32"/>
          <w:szCs w:val="32"/>
        </w:rPr>
        <w:t>1回2×LGJ-400导线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）；配套建设相关附属设施等。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四、项目估算总投资及资金来源：项目估算总投资为623864.85万元，资金来源为企业自筹和银行贷款。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五、项目招标按经核准的《河北省建设项目招标方案核准意见》执行。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六、项目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在国土空间规划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海洋功能区划、生态保护红线、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环境影响评价、海域使用、土地使用、资源利用、接入系统、安全生产、绿色建筑、应急救援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、军事、国安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等方面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要符合相关管理要求，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按相关规定执行。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七、核准项目的相关文件分别是：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河北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海上风电发展规划（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2022-2035年）及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省国资委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《关于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河北建投集团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2023年度投资计划的备案意见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》（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冀国资发规划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43号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秦皇岛市发改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《山海关海上风电一期500兆瓦平价示范项目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竞争配置结果通知书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秦皇岛市海洋和渔业局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《关于山海关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海上风电一期500兆瓦平价示范项目用海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预审意见》（〔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-63）、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秦皇岛经济技术开发区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城乡建设管理委员会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《关于山海关海上风电一期500兆瓦平价示范项目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陆地集控站用地预审及选址意见的说明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山海关区行政审批局《关于山海关海上风电一期500兆瓦平价示范项目社会稳定风险评估报告的意见》（山审批稳评〔2022〕1号）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秦皇岛经济技术开发区行政审批局《关于新天海上风电（秦皇岛）有限公司山海关海上风电一期500兆瓦平价示范项目社会稳定风险评估报告的意见》（秦开审批稳字〔2022〕9号）等。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、如需对本项目核准文件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所批复的有关内容进行调整，请按照相关规定及时以书面形式按程序申请；</w:t>
      </w:r>
      <w:r>
        <w:rPr>
          <w:rFonts w:hint="eastAsia" w:ascii="仿宋_GB2312" w:hAnsi="仿宋_GB2312" w:eastAsia="仿宋_GB2312" w:cs="仿宋_GB2312"/>
          <w:sz w:val="32"/>
          <w:szCs w:val="32"/>
        </w:rPr>
        <w:t>本核准文件自印发之日起有效期2年。项目未开工建设，需要延期开工建设的，应当在2年期限届满的30个工作日前申请延期。秦审批投〔202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〕07-00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秦审批投〔202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〕07-00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文件废止。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、请你单位通过河北省投资项目在线审批监管平台及时、如实报送项目开工建设、建设进度、竣工等方面的基本信息，主动接受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发改、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海洋、海事、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国安、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住建、资源规划、生态环境、综合执法、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电力、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统计、国资委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等相关部门的监管。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320" w:firstLineChars="100"/>
        <w:textAlignment w:val="auto"/>
        <w:rPr>
          <w:rFonts w:hint="eastAsia" w:hAnsi="仿宋"/>
          <w:szCs w:val="32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644" w:bottom="1985" w:left="1644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="1321" w:h="357" w:hRule="exact" w:wrap="around" w:vAnchor="page" w:hAnchor="page" w:x="9130" w:y="15083"/>
      <w:rPr>
        <w:rStyle w:val="14"/>
        <w:sz w:val="28"/>
      </w:rPr>
    </w:pPr>
    <w:r>
      <w:rPr>
        <w:rStyle w:val="14"/>
        <w:rFonts w:hint="eastAsia"/>
        <w:sz w:val="28"/>
      </w:rPr>
      <w:t>—</w:t>
    </w:r>
    <w:r>
      <w:rPr>
        <w:rStyle w:val="14"/>
        <w:sz w:val="28"/>
      </w:rPr>
      <w:t xml:space="preserve"> </w:t>
    </w:r>
    <w:r>
      <w:rPr>
        <w:sz w:val="28"/>
      </w:rPr>
      <w:fldChar w:fldCharType="begin"/>
    </w:r>
    <w:r>
      <w:rPr>
        <w:rStyle w:val="14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14"/>
        <w:sz w:val="28"/>
      </w:rPr>
      <w:t>1</w:t>
    </w:r>
    <w:r>
      <w:rPr>
        <w:sz w:val="28"/>
      </w:rPr>
      <w:fldChar w:fldCharType="end"/>
    </w:r>
    <w:r>
      <w:rPr>
        <w:rStyle w:val="14"/>
        <w:sz w:val="28"/>
      </w:rPr>
      <w:t xml:space="preserve"> </w:t>
    </w:r>
    <w:r>
      <w:rPr>
        <w:rStyle w:val="14"/>
        <w:rFonts w:hint="eastAsia"/>
        <w:sz w:val="28"/>
      </w:rPr>
      <w:t>—</w:t>
    </w:r>
  </w:p>
  <w:p>
    <w:pPr>
      <w:pStyle w:val="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="1321" w:h="357" w:hRule="exact" w:wrap="around" w:vAnchor="page" w:hAnchor="page" w:x="1849" w:y="15083"/>
      <w:rPr>
        <w:rStyle w:val="14"/>
        <w:sz w:val="28"/>
      </w:rPr>
    </w:pPr>
    <w:r>
      <w:rPr>
        <w:rStyle w:val="14"/>
        <w:rFonts w:hint="eastAsia"/>
        <w:sz w:val="28"/>
      </w:rPr>
      <w:t>—</w:t>
    </w:r>
    <w:r>
      <w:rPr>
        <w:rStyle w:val="14"/>
        <w:sz w:val="28"/>
      </w:rPr>
      <w:t xml:space="preserve"> </w:t>
    </w:r>
    <w:r>
      <w:rPr>
        <w:sz w:val="28"/>
      </w:rPr>
      <w:fldChar w:fldCharType="begin"/>
    </w:r>
    <w:r>
      <w:rPr>
        <w:rStyle w:val="14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14"/>
        <w:sz w:val="28"/>
      </w:rPr>
      <w:t>2</w:t>
    </w:r>
    <w:r>
      <w:rPr>
        <w:sz w:val="28"/>
      </w:rPr>
      <w:fldChar w:fldCharType="end"/>
    </w:r>
    <w:r>
      <w:rPr>
        <w:rStyle w:val="14"/>
        <w:sz w:val="28"/>
      </w:rPr>
      <w:t xml:space="preserve"> </w:t>
    </w:r>
    <w:r>
      <w:rPr>
        <w:rStyle w:val="14"/>
        <w:rFonts w:hint="eastAsia"/>
        <w:sz w:val="28"/>
      </w:rPr>
      <w:t>—</w:t>
    </w:r>
  </w:p>
  <w:p>
    <w:pPr>
      <w:pStyle w:val="8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evenAndOddHeaders w:val="1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MwMDBhMzAxODlmZTM1ZjU2YWJkNjdkYjkyYzA1YTcifQ=="/>
    <w:docVar w:name="fieldCopyNum" w:val="0000001"/>
    <w:docVar w:name="fieldSecreteDeg" w:val="绝密"/>
    <w:docVar w:name="fieldSecreteLen" w:val="★一年"/>
    <w:docVar w:name="fieldUrgencyDeg" w:val="特  急"/>
    <w:docVar w:name="KSO_WPS_MARK_KEY" w:val="505ccf41-0567-4ba6-84cb-73225d397364"/>
  </w:docVars>
  <w:rsids>
    <w:rsidRoot w:val="000B5BEA"/>
    <w:rsid w:val="00004BC4"/>
    <w:rsid w:val="00010863"/>
    <w:rsid w:val="00010BDA"/>
    <w:rsid w:val="000118D7"/>
    <w:rsid w:val="000146C6"/>
    <w:rsid w:val="00016CF5"/>
    <w:rsid w:val="00020D3F"/>
    <w:rsid w:val="0002388A"/>
    <w:rsid w:val="000242F6"/>
    <w:rsid w:val="00031187"/>
    <w:rsid w:val="0003142D"/>
    <w:rsid w:val="00031BEE"/>
    <w:rsid w:val="00035E48"/>
    <w:rsid w:val="00037B97"/>
    <w:rsid w:val="00043849"/>
    <w:rsid w:val="00043CA6"/>
    <w:rsid w:val="00043F8F"/>
    <w:rsid w:val="00066BFE"/>
    <w:rsid w:val="00072C07"/>
    <w:rsid w:val="00073119"/>
    <w:rsid w:val="00085225"/>
    <w:rsid w:val="00085F21"/>
    <w:rsid w:val="000910DD"/>
    <w:rsid w:val="000A3391"/>
    <w:rsid w:val="000A61BD"/>
    <w:rsid w:val="000A6737"/>
    <w:rsid w:val="000B312F"/>
    <w:rsid w:val="000B4149"/>
    <w:rsid w:val="000B5B31"/>
    <w:rsid w:val="000B5BEA"/>
    <w:rsid w:val="000B5DF9"/>
    <w:rsid w:val="000C2394"/>
    <w:rsid w:val="000C4B36"/>
    <w:rsid w:val="000C5150"/>
    <w:rsid w:val="000C552E"/>
    <w:rsid w:val="000C79A5"/>
    <w:rsid w:val="000D1F1E"/>
    <w:rsid w:val="000D2F94"/>
    <w:rsid w:val="000D77F7"/>
    <w:rsid w:val="000E6A00"/>
    <w:rsid w:val="000F0469"/>
    <w:rsid w:val="00104A15"/>
    <w:rsid w:val="0010600E"/>
    <w:rsid w:val="00110712"/>
    <w:rsid w:val="0011107B"/>
    <w:rsid w:val="001127B1"/>
    <w:rsid w:val="00112F6D"/>
    <w:rsid w:val="001130C9"/>
    <w:rsid w:val="00116781"/>
    <w:rsid w:val="00121111"/>
    <w:rsid w:val="00122571"/>
    <w:rsid w:val="001238E4"/>
    <w:rsid w:val="001253DD"/>
    <w:rsid w:val="0012644F"/>
    <w:rsid w:val="00130061"/>
    <w:rsid w:val="001305EC"/>
    <w:rsid w:val="00137A38"/>
    <w:rsid w:val="00145AD6"/>
    <w:rsid w:val="00151078"/>
    <w:rsid w:val="00154262"/>
    <w:rsid w:val="00154270"/>
    <w:rsid w:val="00160B39"/>
    <w:rsid w:val="0016118C"/>
    <w:rsid w:val="001612C3"/>
    <w:rsid w:val="001615A6"/>
    <w:rsid w:val="0016177B"/>
    <w:rsid w:val="00161B97"/>
    <w:rsid w:val="00165032"/>
    <w:rsid w:val="001667F0"/>
    <w:rsid w:val="00172450"/>
    <w:rsid w:val="00175F35"/>
    <w:rsid w:val="001828A8"/>
    <w:rsid w:val="001845F7"/>
    <w:rsid w:val="00185712"/>
    <w:rsid w:val="00190075"/>
    <w:rsid w:val="00195E7A"/>
    <w:rsid w:val="001A250D"/>
    <w:rsid w:val="001A43F5"/>
    <w:rsid w:val="001A4F38"/>
    <w:rsid w:val="001B4CC3"/>
    <w:rsid w:val="001C26BE"/>
    <w:rsid w:val="001C6D26"/>
    <w:rsid w:val="001C7506"/>
    <w:rsid w:val="001D08AF"/>
    <w:rsid w:val="001D1ADF"/>
    <w:rsid w:val="001D52E3"/>
    <w:rsid w:val="001D62F8"/>
    <w:rsid w:val="001D78CF"/>
    <w:rsid w:val="001E1BA4"/>
    <w:rsid w:val="001E26B6"/>
    <w:rsid w:val="001E4BE2"/>
    <w:rsid w:val="001E5144"/>
    <w:rsid w:val="001E6FF7"/>
    <w:rsid w:val="001E76BE"/>
    <w:rsid w:val="001F18D4"/>
    <w:rsid w:val="00201AAE"/>
    <w:rsid w:val="00211509"/>
    <w:rsid w:val="00211E7D"/>
    <w:rsid w:val="002202D5"/>
    <w:rsid w:val="00221F00"/>
    <w:rsid w:val="00230E27"/>
    <w:rsid w:val="00236B27"/>
    <w:rsid w:val="00242C6C"/>
    <w:rsid w:val="00252256"/>
    <w:rsid w:val="00266C6F"/>
    <w:rsid w:val="002700CB"/>
    <w:rsid w:val="002820FF"/>
    <w:rsid w:val="002828F3"/>
    <w:rsid w:val="00282A17"/>
    <w:rsid w:val="00295182"/>
    <w:rsid w:val="002A6912"/>
    <w:rsid w:val="002C4694"/>
    <w:rsid w:val="002C511E"/>
    <w:rsid w:val="002C6F7E"/>
    <w:rsid w:val="002D2828"/>
    <w:rsid w:val="002D4F8F"/>
    <w:rsid w:val="002E1334"/>
    <w:rsid w:val="002E453F"/>
    <w:rsid w:val="002E5975"/>
    <w:rsid w:val="002E6F65"/>
    <w:rsid w:val="002F2B65"/>
    <w:rsid w:val="002F52A5"/>
    <w:rsid w:val="00306228"/>
    <w:rsid w:val="003112F5"/>
    <w:rsid w:val="003124AC"/>
    <w:rsid w:val="00312CB1"/>
    <w:rsid w:val="0031437E"/>
    <w:rsid w:val="00314977"/>
    <w:rsid w:val="003156E9"/>
    <w:rsid w:val="00316689"/>
    <w:rsid w:val="00316F6D"/>
    <w:rsid w:val="00317B58"/>
    <w:rsid w:val="00321975"/>
    <w:rsid w:val="003223E9"/>
    <w:rsid w:val="00325C16"/>
    <w:rsid w:val="00327F0A"/>
    <w:rsid w:val="003317A6"/>
    <w:rsid w:val="00337428"/>
    <w:rsid w:val="003441D2"/>
    <w:rsid w:val="003457B3"/>
    <w:rsid w:val="003524D4"/>
    <w:rsid w:val="003543A0"/>
    <w:rsid w:val="0035534B"/>
    <w:rsid w:val="0035706F"/>
    <w:rsid w:val="003621EA"/>
    <w:rsid w:val="003637F9"/>
    <w:rsid w:val="003667D4"/>
    <w:rsid w:val="00367112"/>
    <w:rsid w:val="003735E0"/>
    <w:rsid w:val="00374C28"/>
    <w:rsid w:val="003815D7"/>
    <w:rsid w:val="00381A5C"/>
    <w:rsid w:val="00382DEE"/>
    <w:rsid w:val="003857E5"/>
    <w:rsid w:val="0038598F"/>
    <w:rsid w:val="00390A5F"/>
    <w:rsid w:val="00391D65"/>
    <w:rsid w:val="0039559B"/>
    <w:rsid w:val="00397D0B"/>
    <w:rsid w:val="003A1160"/>
    <w:rsid w:val="003A48AB"/>
    <w:rsid w:val="003A66BC"/>
    <w:rsid w:val="003B2C16"/>
    <w:rsid w:val="003B41A3"/>
    <w:rsid w:val="003C384C"/>
    <w:rsid w:val="003C55D7"/>
    <w:rsid w:val="003C6237"/>
    <w:rsid w:val="003C730F"/>
    <w:rsid w:val="003D3ECE"/>
    <w:rsid w:val="003D68A7"/>
    <w:rsid w:val="003E0329"/>
    <w:rsid w:val="003E2144"/>
    <w:rsid w:val="003F0F61"/>
    <w:rsid w:val="003F4122"/>
    <w:rsid w:val="003F43D7"/>
    <w:rsid w:val="00402274"/>
    <w:rsid w:val="00414074"/>
    <w:rsid w:val="00435B4D"/>
    <w:rsid w:val="00437972"/>
    <w:rsid w:val="004411F4"/>
    <w:rsid w:val="00441C97"/>
    <w:rsid w:val="0044277E"/>
    <w:rsid w:val="004469FF"/>
    <w:rsid w:val="0044730E"/>
    <w:rsid w:val="0045250A"/>
    <w:rsid w:val="00453B5A"/>
    <w:rsid w:val="00454FCC"/>
    <w:rsid w:val="0045720C"/>
    <w:rsid w:val="004645FA"/>
    <w:rsid w:val="00465759"/>
    <w:rsid w:val="0048378A"/>
    <w:rsid w:val="004845BC"/>
    <w:rsid w:val="00490703"/>
    <w:rsid w:val="00496D08"/>
    <w:rsid w:val="004B4612"/>
    <w:rsid w:val="004B7198"/>
    <w:rsid w:val="004C44AF"/>
    <w:rsid w:val="004C47E9"/>
    <w:rsid w:val="004C4DE0"/>
    <w:rsid w:val="004C57B0"/>
    <w:rsid w:val="004D2EC4"/>
    <w:rsid w:val="004D4C2D"/>
    <w:rsid w:val="004D7431"/>
    <w:rsid w:val="004E135F"/>
    <w:rsid w:val="004E221E"/>
    <w:rsid w:val="004E2833"/>
    <w:rsid w:val="004E43E0"/>
    <w:rsid w:val="004F0058"/>
    <w:rsid w:val="004F0DCF"/>
    <w:rsid w:val="00500904"/>
    <w:rsid w:val="00503225"/>
    <w:rsid w:val="0050657A"/>
    <w:rsid w:val="00511E4E"/>
    <w:rsid w:val="00512BCF"/>
    <w:rsid w:val="005213E9"/>
    <w:rsid w:val="00526406"/>
    <w:rsid w:val="00533100"/>
    <w:rsid w:val="00536F31"/>
    <w:rsid w:val="00537B6A"/>
    <w:rsid w:val="00537D93"/>
    <w:rsid w:val="00550A23"/>
    <w:rsid w:val="0055124B"/>
    <w:rsid w:val="0055136A"/>
    <w:rsid w:val="005529C4"/>
    <w:rsid w:val="00553525"/>
    <w:rsid w:val="00563819"/>
    <w:rsid w:val="00566DE9"/>
    <w:rsid w:val="00572F03"/>
    <w:rsid w:val="00573D0D"/>
    <w:rsid w:val="005824E1"/>
    <w:rsid w:val="00583825"/>
    <w:rsid w:val="0059225F"/>
    <w:rsid w:val="00593F1E"/>
    <w:rsid w:val="00594D49"/>
    <w:rsid w:val="005A5358"/>
    <w:rsid w:val="005A5BF0"/>
    <w:rsid w:val="005B1042"/>
    <w:rsid w:val="005B617A"/>
    <w:rsid w:val="005B7929"/>
    <w:rsid w:val="005C31F8"/>
    <w:rsid w:val="005D38E5"/>
    <w:rsid w:val="005E2BED"/>
    <w:rsid w:val="005E34AC"/>
    <w:rsid w:val="005E4F14"/>
    <w:rsid w:val="005F1712"/>
    <w:rsid w:val="005F238B"/>
    <w:rsid w:val="005F54C2"/>
    <w:rsid w:val="005F7B21"/>
    <w:rsid w:val="00606A90"/>
    <w:rsid w:val="00613BA1"/>
    <w:rsid w:val="00613BDB"/>
    <w:rsid w:val="006157C0"/>
    <w:rsid w:val="0062344F"/>
    <w:rsid w:val="00625E7F"/>
    <w:rsid w:val="00627194"/>
    <w:rsid w:val="00633DB7"/>
    <w:rsid w:val="00635A99"/>
    <w:rsid w:val="00636B0B"/>
    <w:rsid w:val="006455A1"/>
    <w:rsid w:val="006455BD"/>
    <w:rsid w:val="00650D6E"/>
    <w:rsid w:val="00652AAA"/>
    <w:rsid w:val="006544A6"/>
    <w:rsid w:val="006554ED"/>
    <w:rsid w:val="0065551E"/>
    <w:rsid w:val="00661C18"/>
    <w:rsid w:val="00664C82"/>
    <w:rsid w:val="00690701"/>
    <w:rsid w:val="00692177"/>
    <w:rsid w:val="00692B52"/>
    <w:rsid w:val="00694B68"/>
    <w:rsid w:val="00695BBF"/>
    <w:rsid w:val="006A2947"/>
    <w:rsid w:val="006B326E"/>
    <w:rsid w:val="006B50DF"/>
    <w:rsid w:val="006B5CF9"/>
    <w:rsid w:val="006B7659"/>
    <w:rsid w:val="006C6CC3"/>
    <w:rsid w:val="006D1F59"/>
    <w:rsid w:val="006D23BC"/>
    <w:rsid w:val="006E0FFF"/>
    <w:rsid w:val="006E198A"/>
    <w:rsid w:val="006E1B74"/>
    <w:rsid w:val="006E24C7"/>
    <w:rsid w:val="006E55F8"/>
    <w:rsid w:val="006F193C"/>
    <w:rsid w:val="006F4905"/>
    <w:rsid w:val="007008E3"/>
    <w:rsid w:val="007011E7"/>
    <w:rsid w:val="00701FCD"/>
    <w:rsid w:val="0070433B"/>
    <w:rsid w:val="0071171C"/>
    <w:rsid w:val="007146F1"/>
    <w:rsid w:val="00714BF1"/>
    <w:rsid w:val="00724937"/>
    <w:rsid w:val="00724C36"/>
    <w:rsid w:val="007259EA"/>
    <w:rsid w:val="00726A67"/>
    <w:rsid w:val="007312F5"/>
    <w:rsid w:val="00731F51"/>
    <w:rsid w:val="0073596B"/>
    <w:rsid w:val="00751500"/>
    <w:rsid w:val="00751872"/>
    <w:rsid w:val="00754DC9"/>
    <w:rsid w:val="007561E0"/>
    <w:rsid w:val="0077205B"/>
    <w:rsid w:val="00780AE7"/>
    <w:rsid w:val="00780B00"/>
    <w:rsid w:val="0078223D"/>
    <w:rsid w:val="00785468"/>
    <w:rsid w:val="007A04CD"/>
    <w:rsid w:val="007A37B3"/>
    <w:rsid w:val="007A3EB5"/>
    <w:rsid w:val="007B05FD"/>
    <w:rsid w:val="007B5DCB"/>
    <w:rsid w:val="007B66A2"/>
    <w:rsid w:val="007B6941"/>
    <w:rsid w:val="007C29F5"/>
    <w:rsid w:val="007C45E5"/>
    <w:rsid w:val="007C4A40"/>
    <w:rsid w:val="007C7012"/>
    <w:rsid w:val="007D05D2"/>
    <w:rsid w:val="007D4F87"/>
    <w:rsid w:val="007D5F62"/>
    <w:rsid w:val="007E16B7"/>
    <w:rsid w:val="007E335B"/>
    <w:rsid w:val="007E51C2"/>
    <w:rsid w:val="007F23B5"/>
    <w:rsid w:val="00801B38"/>
    <w:rsid w:val="008059D5"/>
    <w:rsid w:val="00812A93"/>
    <w:rsid w:val="00816107"/>
    <w:rsid w:val="00817665"/>
    <w:rsid w:val="00830467"/>
    <w:rsid w:val="00830B50"/>
    <w:rsid w:val="00833D2A"/>
    <w:rsid w:val="00841607"/>
    <w:rsid w:val="008465ED"/>
    <w:rsid w:val="0084695F"/>
    <w:rsid w:val="0085257E"/>
    <w:rsid w:val="0085685A"/>
    <w:rsid w:val="008570EA"/>
    <w:rsid w:val="00860CF0"/>
    <w:rsid w:val="00860F57"/>
    <w:rsid w:val="0087152B"/>
    <w:rsid w:val="0087627D"/>
    <w:rsid w:val="00876FA0"/>
    <w:rsid w:val="0088208D"/>
    <w:rsid w:val="00883A9A"/>
    <w:rsid w:val="0089534A"/>
    <w:rsid w:val="00896848"/>
    <w:rsid w:val="00896BC5"/>
    <w:rsid w:val="008A0507"/>
    <w:rsid w:val="008A2B44"/>
    <w:rsid w:val="008A3346"/>
    <w:rsid w:val="008A495B"/>
    <w:rsid w:val="008A4D2B"/>
    <w:rsid w:val="008B1326"/>
    <w:rsid w:val="008C40B7"/>
    <w:rsid w:val="008C4C0B"/>
    <w:rsid w:val="008C630E"/>
    <w:rsid w:val="008C7839"/>
    <w:rsid w:val="008D1BEA"/>
    <w:rsid w:val="008D7910"/>
    <w:rsid w:val="008E0967"/>
    <w:rsid w:val="008E622F"/>
    <w:rsid w:val="008F0C7C"/>
    <w:rsid w:val="008F42C3"/>
    <w:rsid w:val="008F6815"/>
    <w:rsid w:val="008F6F1B"/>
    <w:rsid w:val="00901799"/>
    <w:rsid w:val="0090576D"/>
    <w:rsid w:val="009070A1"/>
    <w:rsid w:val="009102FF"/>
    <w:rsid w:val="009128B3"/>
    <w:rsid w:val="00913F83"/>
    <w:rsid w:val="0092218E"/>
    <w:rsid w:val="0092302C"/>
    <w:rsid w:val="00924637"/>
    <w:rsid w:val="009252DF"/>
    <w:rsid w:val="00936189"/>
    <w:rsid w:val="0093725D"/>
    <w:rsid w:val="00945516"/>
    <w:rsid w:val="00956E12"/>
    <w:rsid w:val="00967971"/>
    <w:rsid w:val="0098003C"/>
    <w:rsid w:val="0098470D"/>
    <w:rsid w:val="00993081"/>
    <w:rsid w:val="00996F9E"/>
    <w:rsid w:val="0099741A"/>
    <w:rsid w:val="009A2465"/>
    <w:rsid w:val="009A3A60"/>
    <w:rsid w:val="009A5A9A"/>
    <w:rsid w:val="009A6848"/>
    <w:rsid w:val="009B063E"/>
    <w:rsid w:val="009B206D"/>
    <w:rsid w:val="009B7367"/>
    <w:rsid w:val="009B7B57"/>
    <w:rsid w:val="009B7F0A"/>
    <w:rsid w:val="009C0972"/>
    <w:rsid w:val="009C4840"/>
    <w:rsid w:val="009C68E7"/>
    <w:rsid w:val="009E2324"/>
    <w:rsid w:val="009E2896"/>
    <w:rsid w:val="009F0DCD"/>
    <w:rsid w:val="009F1E92"/>
    <w:rsid w:val="009F40C3"/>
    <w:rsid w:val="00A00115"/>
    <w:rsid w:val="00A03785"/>
    <w:rsid w:val="00A04F5B"/>
    <w:rsid w:val="00A07905"/>
    <w:rsid w:val="00A13506"/>
    <w:rsid w:val="00A13A5B"/>
    <w:rsid w:val="00A31A10"/>
    <w:rsid w:val="00A340FD"/>
    <w:rsid w:val="00A3540F"/>
    <w:rsid w:val="00A35B5D"/>
    <w:rsid w:val="00A361E4"/>
    <w:rsid w:val="00A40A5F"/>
    <w:rsid w:val="00A43A4C"/>
    <w:rsid w:val="00A463EF"/>
    <w:rsid w:val="00A4658E"/>
    <w:rsid w:val="00A51717"/>
    <w:rsid w:val="00A52AB1"/>
    <w:rsid w:val="00A544CA"/>
    <w:rsid w:val="00A621B2"/>
    <w:rsid w:val="00A81CE7"/>
    <w:rsid w:val="00A91DAF"/>
    <w:rsid w:val="00A92307"/>
    <w:rsid w:val="00A92B16"/>
    <w:rsid w:val="00A92FBA"/>
    <w:rsid w:val="00A97A54"/>
    <w:rsid w:val="00AA35A7"/>
    <w:rsid w:val="00AA3841"/>
    <w:rsid w:val="00AA592A"/>
    <w:rsid w:val="00AA684A"/>
    <w:rsid w:val="00AA69F1"/>
    <w:rsid w:val="00AA7F6B"/>
    <w:rsid w:val="00AB4439"/>
    <w:rsid w:val="00AB4E2D"/>
    <w:rsid w:val="00AC17B9"/>
    <w:rsid w:val="00AC4CA4"/>
    <w:rsid w:val="00AC629F"/>
    <w:rsid w:val="00AC6F9A"/>
    <w:rsid w:val="00AC73A3"/>
    <w:rsid w:val="00AD639E"/>
    <w:rsid w:val="00AD6AB9"/>
    <w:rsid w:val="00AE7A95"/>
    <w:rsid w:val="00AF28D3"/>
    <w:rsid w:val="00AF49C2"/>
    <w:rsid w:val="00AF4B6D"/>
    <w:rsid w:val="00AF5D7A"/>
    <w:rsid w:val="00B01618"/>
    <w:rsid w:val="00B019A9"/>
    <w:rsid w:val="00B02678"/>
    <w:rsid w:val="00B05F3A"/>
    <w:rsid w:val="00B079FD"/>
    <w:rsid w:val="00B1282D"/>
    <w:rsid w:val="00B12F04"/>
    <w:rsid w:val="00B17DB9"/>
    <w:rsid w:val="00B23C6E"/>
    <w:rsid w:val="00B23DB1"/>
    <w:rsid w:val="00B244C7"/>
    <w:rsid w:val="00B278A2"/>
    <w:rsid w:val="00B31B72"/>
    <w:rsid w:val="00B34081"/>
    <w:rsid w:val="00B34576"/>
    <w:rsid w:val="00B40005"/>
    <w:rsid w:val="00B60CAA"/>
    <w:rsid w:val="00B723FF"/>
    <w:rsid w:val="00B73AF1"/>
    <w:rsid w:val="00B81011"/>
    <w:rsid w:val="00B81CE1"/>
    <w:rsid w:val="00B87C36"/>
    <w:rsid w:val="00B87FA2"/>
    <w:rsid w:val="00B915FD"/>
    <w:rsid w:val="00B928FE"/>
    <w:rsid w:val="00B92C36"/>
    <w:rsid w:val="00B9344C"/>
    <w:rsid w:val="00B9719A"/>
    <w:rsid w:val="00BA2953"/>
    <w:rsid w:val="00BA2D57"/>
    <w:rsid w:val="00BB0DB6"/>
    <w:rsid w:val="00BB1084"/>
    <w:rsid w:val="00BB2A83"/>
    <w:rsid w:val="00BB5DE7"/>
    <w:rsid w:val="00BB61E7"/>
    <w:rsid w:val="00BC0135"/>
    <w:rsid w:val="00BC0AB2"/>
    <w:rsid w:val="00BD4653"/>
    <w:rsid w:val="00BD5913"/>
    <w:rsid w:val="00BE46BF"/>
    <w:rsid w:val="00BF0563"/>
    <w:rsid w:val="00BF3E2B"/>
    <w:rsid w:val="00BF547D"/>
    <w:rsid w:val="00BF7B03"/>
    <w:rsid w:val="00C05C20"/>
    <w:rsid w:val="00C06186"/>
    <w:rsid w:val="00C0722D"/>
    <w:rsid w:val="00C07696"/>
    <w:rsid w:val="00C07A5C"/>
    <w:rsid w:val="00C10C56"/>
    <w:rsid w:val="00C11A97"/>
    <w:rsid w:val="00C126FF"/>
    <w:rsid w:val="00C23122"/>
    <w:rsid w:val="00C23C0F"/>
    <w:rsid w:val="00C30F3C"/>
    <w:rsid w:val="00C31804"/>
    <w:rsid w:val="00C318F9"/>
    <w:rsid w:val="00C324F2"/>
    <w:rsid w:val="00C33DA0"/>
    <w:rsid w:val="00C4701C"/>
    <w:rsid w:val="00C473EF"/>
    <w:rsid w:val="00C47EDB"/>
    <w:rsid w:val="00C56866"/>
    <w:rsid w:val="00C601D4"/>
    <w:rsid w:val="00C607C4"/>
    <w:rsid w:val="00C60B29"/>
    <w:rsid w:val="00C61A55"/>
    <w:rsid w:val="00C628A6"/>
    <w:rsid w:val="00C73EAB"/>
    <w:rsid w:val="00C75B9D"/>
    <w:rsid w:val="00C85D6A"/>
    <w:rsid w:val="00C87E94"/>
    <w:rsid w:val="00C92787"/>
    <w:rsid w:val="00C93B62"/>
    <w:rsid w:val="00C94F5E"/>
    <w:rsid w:val="00C95183"/>
    <w:rsid w:val="00CA18FD"/>
    <w:rsid w:val="00CA55DD"/>
    <w:rsid w:val="00CA64CA"/>
    <w:rsid w:val="00CB078A"/>
    <w:rsid w:val="00CB0F1A"/>
    <w:rsid w:val="00CB2ACF"/>
    <w:rsid w:val="00CB5E32"/>
    <w:rsid w:val="00CC068C"/>
    <w:rsid w:val="00CC2742"/>
    <w:rsid w:val="00CC3FB3"/>
    <w:rsid w:val="00CC7B41"/>
    <w:rsid w:val="00CE6A5C"/>
    <w:rsid w:val="00CE7063"/>
    <w:rsid w:val="00D01079"/>
    <w:rsid w:val="00D0253F"/>
    <w:rsid w:val="00D030C8"/>
    <w:rsid w:val="00D06BAC"/>
    <w:rsid w:val="00D0718C"/>
    <w:rsid w:val="00D072E7"/>
    <w:rsid w:val="00D11D1D"/>
    <w:rsid w:val="00D17DF3"/>
    <w:rsid w:val="00D2483B"/>
    <w:rsid w:val="00D2485D"/>
    <w:rsid w:val="00D26DF9"/>
    <w:rsid w:val="00D30E12"/>
    <w:rsid w:val="00D31709"/>
    <w:rsid w:val="00D37FFA"/>
    <w:rsid w:val="00D403C0"/>
    <w:rsid w:val="00D45998"/>
    <w:rsid w:val="00D519A6"/>
    <w:rsid w:val="00D70DC8"/>
    <w:rsid w:val="00D71581"/>
    <w:rsid w:val="00D749DB"/>
    <w:rsid w:val="00D759F5"/>
    <w:rsid w:val="00D83F77"/>
    <w:rsid w:val="00D86398"/>
    <w:rsid w:val="00D86D8B"/>
    <w:rsid w:val="00DA433F"/>
    <w:rsid w:val="00DA5021"/>
    <w:rsid w:val="00DA7BE7"/>
    <w:rsid w:val="00DC25F7"/>
    <w:rsid w:val="00DD1AFB"/>
    <w:rsid w:val="00DE2921"/>
    <w:rsid w:val="00DF2566"/>
    <w:rsid w:val="00DF439A"/>
    <w:rsid w:val="00DF6626"/>
    <w:rsid w:val="00E03C50"/>
    <w:rsid w:val="00E07376"/>
    <w:rsid w:val="00E11E2E"/>
    <w:rsid w:val="00E123AA"/>
    <w:rsid w:val="00E1269D"/>
    <w:rsid w:val="00E208AC"/>
    <w:rsid w:val="00E25AB7"/>
    <w:rsid w:val="00E26D90"/>
    <w:rsid w:val="00E31AF9"/>
    <w:rsid w:val="00E31F02"/>
    <w:rsid w:val="00E45870"/>
    <w:rsid w:val="00E45AF4"/>
    <w:rsid w:val="00E45F5D"/>
    <w:rsid w:val="00E52013"/>
    <w:rsid w:val="00E5502B"/>
    <w:rsid w:val="00E5634F"/>
    <w:rsid w:val="00E63CC8"/>
    <w:rsid w:val="00E65F71"/>
    <w:rsid w:val="00E664C7"/>
    <w:rsid w:val="00E73D40"/>
    <w:rsid w:val="00E7451F"/>
    <w:rsid w:val="00E74E72"/>
    <w:rsid w:val="00E77CEB"/>
    <w:rsid w:val="00E80122"/>
    <w:rsid w:val="00E80840"/>
    <w:rsid w:val="00E85B7D"/>
    <w:rsid w:val="00E9744F"/>
    <w:rsid w:val="00EA39D2"/>
    <w:rsid w:val="00EA3B61"/>
    <w:rsid w:val="00EB2630"/>
    <w:rsid w:val="00EB5A1A"/>
    <w:rsid w:val="00EB6102"/>
    <w:rsid w:val="00EB6F60"/>
    <w:rsid w:val="00EC130A"/>
    <w:rsid w:val="00EC2BE4"/>
    <w:rsid w:val="00EC3115"/>
    <w:rsid w:val="00EC3ED4"/>
    <w:rsid w:val="00EC4AED"/>
    <w:rsid w:val="00ED3C08"/>
    <w:rsid w:val="00ED58A9"/>
    <w:rsid w:val="00ED5E55"/>
    <w:rsid w:val="00EE092A"/>
    <w:rsid w:val="00EE14B4"/>
    <w:rsid w:val="00EE7BB2"/>
    <w:rsid w:val="00EF01E1"/>
    <w:rsid w:val="00EF3C63"/>
    <w:rsid w:val="00EF3FC2"/>
    <w:rsid w:val="00EF73E3"/>
    <w:rsid w:val="00F078A5"/>
    <w:rsid w:val="00F07961"/>
    <w:rsid w:val="00F22186"/>
    <w:rsid w:val="00F2364B"/>
    <w:rsid w:val="00F254EC"/>
    <w:rsid w:val="00F340CA"/>
    <w:rsid w:val="00F40A5E"/>
    <w:rsid w:val="00F431A1"/>
    <w:rsid w:val="00F44C14"/>
    <w:rsid w:val="00F53567"/>
    <w:rsid w:val="00F60BF8"/>
    <w:rsid w:val="00F70748"/>
    <w:rsid w:val="00F75E5C"/>
    <w:rsid w:val="00F77E53"/>
    <w:rsid w:val="00F8083F"/>
    <w:rsid w:val="00F80E8A"/>
    <w:rsid w:val="00F8469B"/>
    <w:rsid w:val="00F913C2"/>
    <w:rsid w:val="00F93B56"/>
    <w:rsid w:val="00FA02AF"/>
    <w:rsid w:val="00FA64BF"/>
    <w:rsid w:val="00FA6CE5"/>
    <w:rsid w:val="00FB2A43"/>
    <w:rsid w:val="00FB494F"/>
    <w:rsid w:val="00FC1E5D"/>
    <w:rsid w:val="00FC1ED5"/>
    <w:rsid w:val="00FD381E"/>
    <w:rsid w:val="00FD464F"/>
    <w:rsid w:val="00FE2953"/>
    <w:rsid w:val="00FE5121"/>
    <w:rsid w:val="02921610"/>
    <w:rsid w:val="029D351B"/>
    <w:rsid w:val="034C6FE6"/>
    <w:rsid w:val="037108E6"/>
    <w:rsid w:val="03D544EB"/>
    <w:rsid w:val="0429381C"/>
    <w:rsid w:val="046D05E6"/>
    <w:rsid w:val="04EE7EA7"/>
    <w:rsid w:val="04EF4C9D"/>
    <w:rsid w:val="056210AF"/>
    <w:rsid w:val="062925D2"/>
    <w:rsid w:val="062F401A"/>
    <w:rsid w:val="06D91429"/>
    <w:rsid w:val="08FA5D78"/>
    <w:rsid w:val="096C7C23"/>
    <w:rsid w:val="0B2E2E49"/>
    <w:rsid w:val="0C2B7BBF"/>
    <w:rsid w:val="0C975B03"/>
    <w:rsid w:val="0CBB6B7D"/>
    <w:rsid w:val="0CC354A7"/>
    <w:rsid w:val="0CFE2CC9"/>
    <w:rsid w:val="0D0D51BF"/>
    <w:rsid w:val="0D137F67"/>
    <w:rsid w:val="0D3D35B6"/>
    <w:rsid w:val="0E552DBD"/>
    <w:rsid w:val="0EC8358F"/>
    <w:rsid w:val="10EE6C70"/>
    <w:rsid w:val="111156C1"/>
    <w:rsid w:val="11BB562D"/>
    <w:rsid w:val="11D63105"/>
    <w:rsid w:val="12977E48"/>
    <w:rsid w:val="13985BE7"/>
    <w:rsid w:val="13C90B06"/>
    <w:rsid w:val="13DD4485"/>
    <w:rsid w:val="140D68B3"/>
    <w:rsid w:val="14547B6B"/>
    <w:rsid w:val="149D3F82"/>
    <w:rsid w:val="14CD7B51"/>
    <w:rsid w:val="15B3530E"/>
    <w:rsid w:val="163559AE"/>
    <w:rsid w:val="16387647"/>
    <w:rsid w:val="165234A1"/>
    <w:rsid w:val="166E7CE4"/>
    <w:rsid w:val="1687136A"/>
    <w:rsid w:val="16D636D5"/>
    <w:rsid w:val="17781D54"/>
    <w:rsid w:val="180968AB"/>
    <w:rsid w:val="18437C28"/>
    <w:rsid w:val="189C314C"/>
    <w:rsid w:val="195A572B"/>
    <w:rsid w:val="1A9636B1"/>
    <w:rsid w:val="1ACE7702"/>
    <w:rsid w:val="1B2A7AAB"/>
    <w:rsid w:val="1B7612F9"/>
    <w:rsid w:val="1B93287F"/>
    <w:rsid w:val="1D4120E2"/>
    <w:rsid w:val="1D6A0633"/>
    <w:rsid w:val="1F0832DA"/>
    <w:rsid w:val="2006717B"/>
    <w:rsid w:val="201E29E6"/>
    <w:rsid w:val="205445F8"/>
    <w:rsid w:val="20A06D35"/>
    <w:rsid w:val="21E1760E"/>
    <w:rsid w:val="21F337C0"/>
    <w:rsid w:val="225B49EE"/>
    <w:rsid w:val="227330F1"/>
    <w:rsid w:val="22C72083"/>
    <w:rsid w:val="24320E83"/>
    <w:rsid w:val="255C6037"/>
    <w:rsid w:val="25A8619C"/>
    <w:rsid w:val="27E17743"/>
    <w:rsid w:val="2895052E"/>
    <w:rsid w:val="2A5564CE"/>
    <w:rsid w:val="2A72487B"/>
    <w:rsid w:val="2AC1385C"/>
    <w:rsid w:val="2C2932E3"/>
    <w:rsid w:val="2C326FC9"/>
    <w:rsid w:val="2C5F7E63"/>
    <w:rsid w:val="2C822F53"/>
    <w:rsid w:val="2CB903F9"/>
    <w:rsid w:val="2E5F5866"/>
    <w:rsid w:val="2EB65EFC"/>
    <w:rsid w:val="303F34A1"/>
    <w:rsid w:val="30830067"/>
    <w:rsid w:val="31215055"/>
    <w:rsid w:val="31E85B72"/>
    <w:rsid w:val="33226E62"/>
    <w:rsid w:val="344857AA"/>
    <w:rsid w:val="357A2E71"/>
    <w:rsid w:val="35EF78D3"/>
    <w:rsid w:val="365C52A6"/>
    <w:rsid w:val="38041BE9"/>
    <w:rsid w:val="389D2BD1"/>
    <w:rsid w:val="38FC1FBA"/>
    <w:rsid w:val="397F7CA0"/>
    <w:rsid w:val="39903E36"/>
    <w:rsid w:val="39EB4B32"/>
    <w:rsid w:val="3A8D447C"/>
    <w:rsid w:val="3B214855"/>
    <w:rsid w:val="3D261B92"/>
    <w:rsid w:val="3D3D6D72"/>
    <w:rsid w:val="3F7153F9"/>
    <w:rsid w:val="43704609"/>
    <w:rsid w:val="43C2440A"/>
    <w:rsid w:val="44073425"/>
    <w:rsid w:val="44643CF6"/>
    <w:rsid w:val="447C0AC8"/>
    <w:rsid w:val="44C41356"/>
    <w:rsid w:val="44D603F4"/>
    <w:rsid w:val="45FD1795"/>
    <w:rsid w:val="46105332"/>
    <w:rsid w:val="480F7FF9"/>
    <w:rsid w:val="49ED4437"/>
    <w:rsid w:val="4CC470F5"/>
    <w:rsid w:val="4D5E2FC0"/>
    <w:rsid w:val="4D6B59B6"/>
    <w:rsid w:val="4DAB5F6A"/>
    <w:rsid w:val="4E10402F"/>
    <w:rsid w:val="4E6C5A1E"/>
    <w:rsid w:val="4EDF4C95"/>
    <w:rsid w:val="4F0E4AEC"/>
    <w:rsid w:val="4F693784"/>
    <w:rsid w:val="4F744245"/>
    <w:rsid w:val="4FAE2016"/>
    <w:rsid w:val="4FFD4FD5"/>
    <w:rsid w:val="51C10A87"/>
    <w:rsid w:val="5257013A"/>
    <w:rsid w:val="5509469C"/>
    <w:rsid w:val="55734FB7"/>
    <w:rsid w:val="557C1CEF"/>
    <w:rsid w:val="55A90FF1"/>
    <w:rsid w:val="55AD03B6"/>
    <w:rsid w:val="55B17EA6"/>
    <w:rsid w:val="55CD251B"/>
    <w:rsid w:val="55D63930"/>
    <w:rsid w:val="565F3711"/>
    <w:rsid w:val="56A82354"/>
    <w:rsid w:val="57152C97"/>
    <w:rsid w:val="57770C7B"/>
    <w:rsid w:val="57987BFA"/>
    <w:rsid w:val="57D66C50"/>
    <w:rsid w:val="582330AF"/>
    <w:rsid w:val="58A80E3D"/>
    <w:rsid w:val="58E836BD"/>
    <w:rsid w:val="58EC4E27"/>
    <w:rsid w:val="59B91A1F"/>
    <w:rsid w:val="5BEB11EE"/>
    <w:rsid w:val="5CEA3EA6"/>
    <w:rsid w:val="5CFC38FC"/>
    <w:rsid w:val="5D2373AA"/>
    <w:rsid w:val="5D2F3A0B"/>
    <w:rsid w:val="5DD17F63"/>
    <w:rsid w:val="5E096AA5"/>
    <w:rsid w:val="5E8D1470"/>
    <w:rsid w:val="5F3510FB"/>
    <w:rsid w:val="5FED6554"/>
    <w:rsid w:val="603E0FAC"/>
    <w:rsid w:val="604E1E34"/>
    <w:rsid w:val="608C1C3B"/>
    <w:rsid w:val="618F6C96"/>
    <w:rsid w:val="61926DDD"/>
    <w:rsid w:val="62AC6A63"/>
    <w:rsid w:val="63280FF2"/>
    <w:rsid w:val="64A31301"/>
    <w:rsid w:val="66754A42"/>
    <w:rsid w:val="668B3DC7"/>
    <w:rsid w:val="67226E55"/>
    <w:rsid w:val="67835769"/>
    <w:rsid w:val="68707380"/>
    <w:rsid w:val="694D36F8"/>
    <w:rsid w:val="6A6E5F0E"/>
    <w:rsid w:val="6B1E7B31"/>
    <w:rsid w:val="6B376795"/>
    <w:rsid w:val="6B472B56"/>
    <w:rsid w:val="6C193E76"/>
    <w:rsid w:val="6C201061"/>
    <w:rsid w:val="6D4A2C62"/>
    <w:rsid w:val="6EDD32C9"/>
    <w:rsid w:val="70C3121E"/>
    <w:rsid w:val="71307EC7"/>
    <w:rsid w:val="71FD4747"/>
    <w:rsid w:val="72194A2D"/>
    <w:rsid w:val="72BA5425"/>
    <w:rsid w:val="73766762"/>
    <w:rsid w:val="74FC7622"/>
    <w:rsid w:val="75E22736"/>
    <w:rsid w:val="760910E6"/>
    <w:rsid w:val="762339C4"/>
    <w:rsid w:val="763825BC"/>
    <w:rsid w:val="77043CAF"/>
    <w:rsid w:val="77FE0D35"/>
    <w:rsid w:val="78520C1D"/>
    <w:rsid w:val="78B402D3"/>
    <w:rsid w:val="79586707"/>
    <w:rsid w:val="7B003665"/>
    <w:rsid w:val="7CE432CD"/>
    <w:rsid w:val="7D743088"/>
    <w:rsid w:val="7F165BD0"/>
    <w:rsid w:val="7F46169E"/>
    <w:rsid w:val="7F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  <w:style w:type="paragraph" w:styleId="4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/>
    </w:rPr>
  </w:style>
  <w:style w:type="paragraph" w:styleId="5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6">
    <w:name w:val="Body Text Indent 2"/>
    <w:basedOn w:val="1"/>
    <w:autoRedefine/>
    <w:qFormat/>
    <w:uiPriority w:val="0"/>
    <w:pPr>
      <w:spacing w:after="120" w:line="480" w:lineRule="auto"/>
      <w:ind w:left="420" w:leftChars="200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333333"/>
      <w:u w:val="none"/>
    </w:rPr>
  </w:style>
  <w:style w:type="character" w:styleId="16">
    <w:name w:val="HTML Definition"/>
    <w:basedOn w:val="12"/>
    <w:qFormat/>
    <w:uiPriority w:val="0"/>
    <w:rPr>
      <w:i/>
    </w:rPr>
  </w:style>
  <w:style w:type="character" w:styleId="17">
    <w:name w:val="Hyperlink"/>
    <w:basedOn w:val="12"/>
    <w:qFormat/>
    <w:uiPriority w:val="0"/>
    <w:rPr>
      <w:color w:val="333333"/>
      <w:u w:val="none"/>
    </w:rPr>
  </w:style>
  <w:style w:type="character" w:styleId="18">
    <w:name w:val="HTML Code"/>
    <w:basedOn w:val="12"/>
    <w:qFormat/>
    <w:uiPriority w:val="0"/>
    <w:rPr>
      <w:rFonts w:ascii="Consolas" w:hAnsi="Consolas" w:eastAsia="Consolas" w:cs="Consolas"/>
      <w:color w:val="37474F"/>
      <w:sz w:val="21"/>
      <w:szCs w:val="21"/>
      <w:shd w:val="clear" w:color="auto" w:fill="F3F5F7"/>
    </w:rPr>
  </w:style>
  <w:style w:type="character" w:styleId="19">
    <w:name w:val="HTML Cite"/>
    <w:basedOn w:val="12"/>
    <w:qFormat/>
    <w:uiPriority w:val="0"/>
  </w:style>
  <w:style w:type="character" w:styleId="20">
    <w:name w:val="HTML Keyboard"/>
    <w:basedOn w:val="12"/>
    <w:qFormat/>
    <w:uiPriority w:val="0"/>
    <w:rPr>
      <w:rFonts w:hint="default" w:ascii="Consolas" w:hAnsi="Consolas" w:eastAsia="Consolas" w:cs="Consolas"/>
      <w:b/>
      <w:color w:val="666666"/>
      <w:sz w:val="21"/>
      <w:szCs w:val="21"/>
      <w:bdr w:val="single" w:color="D7D7D7" w:sz="6" w:space="0"/>
      <w:shd w:val="clear" w:color="auto" w:fill="F1F1F1"/>
    </w:rPr>
  </w:style>
  <w:style w:type="character" w:styleId="21">
    <w:name w:val="HTML Sample"/>
    <w:basedOn w:val="12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22">
    <w:name w:val="hover17"/>
    <w:basedOn w:val="12"/>
    <w:qFormat/>
    <w:uiPriority w:val="0"/>
    <w:rPr>
      <w:color w:val="5FB878"/>
    </w:rPr>
  </w:style>
  <w:style w:type="character" w:customStyle="1" w:styleId="23">
    <w:name w:val="layui-this"/>
    <w:basedOn w:val="12"/>
    <w:qFormat/>
    <w:uiPriority w:val="0"/>
    <w:rPr>
      <w:bdr w:val="single" w:color="EEEEEE" w:sz="6" w:space="0"/>
      <w:shd w:val="clear" w:color="auto" w:fill="FFFFFF"/>
    </w:rPr>
  </w:style>
  <w:style w:type="character" w:customStyle="1" w:styleId="24">
    <w:name w:val="first-child"/>
    <w:basedOn w:val="12"/>
    <w:qFormat/>
    <w:uiPriority w:val="0"/>
  </w:style>
  <w:style w:type="character" w:customStyle="1" w:styleId="25">
    <w:name w:val="button"/>
    <w:basedOn w:val="12"/>
    <w:qFormat/>
    <w:uiPriority w:val="0"/>
  </w:style>
  <w:style w:type="character" w:customStyle="1" w:styleId="26">
    <w:name w:val="tmpztreemove_arrow"/>
    <w:basedOn w:val="12"/>
    <w:qFormat/>
    <w:uiPriority w:val="0"/>
  </w:style>
  <w:style w:type="character" w:customStyle="1" w:styleId="27">
    <w:name w:val="hover16"/>
    <w:basedOn w:val="12"/>
    <w:qFormat/>
    <w:uiPriority w:val="0"/>
    <w:rPr>
      <w:color w:val="FFFFFF"/>
    </w:rPr>
  </w:style>
  <w:style w:type="character" w:customStyle="1" w:styleId="28">
    <w:name w:val="hover15"/>
    <w:basedOn w:val="12"/>
    <w:qFormat/>
    <w:uiPriority w:val="0"/>
    <w:rPr>
      <w:color w:val="5FB878"/>
    </w:rPr>
  </w:style>
  <w:style w:type="character" w:customStyle="1" w:styleId="29">
    <w:name w:val="layui-laypage-curr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CNIS\&#22269;&#23478;&#34892;&#25919;&#26426;&#20851;&#20844;&#25991;&#32534;&#20889;&#27169;&#26495;\&#20844;&#25991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公文.dot</Template>
  <Company>个人电脑</Company>
  <Pages>4</Pages>
  <Words>2194</Words>
  <Characters>2296</Characters>
  <Lines>1</Lines>
  <Paragraphs>4</Paragraphs>
  <TotalTime>8</TotalTime>
  <ScaleCrop>false</ScaleCrop>
  <LinksUpToDate>false</LinksUpToDate>
  <CharactersWithSpaces>2326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2022-11-20T10:24:00Z</dcterms:created>
  <dc:creator>JadeFeather</dc:creator>
  <cp:lastModifiedBy>潘祖伟</cp:lastModifiedBy>
  <cp:lastPrinted>2024-03-08T09:31:00Z</cp:lastPrinted>
  <dcterms:modified xsi:type="dcterms:W3CDTF">2024-03-14T02:28:29Z</dcterms:modified>
  <dc:title>0000001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E9641507C96A4A439EFE210BC5393BBE</vt:lpwstr>
  </property>
</Properties>
</file>