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微软雅黑" w:hAnsi="微软雅黑" w:eastAsia="微软雅黑" w:cs="微软雅黑"/>
          <w:b/>
          <w:i w:val="0"/>
          <w:caps w:val="0"/>
          <w:color w:val="333333"/>
          <w:spacing w:val="8"/>
          <w:sz w:val="33"/>
          <w:szCs w:val="33"/>
          <w:shd w:val="clear" w:fill="FFFFFF"/>
        </w:rPr>
      </w:pPr>
      <w:r>
        <w:rPr>
          <w:rFonts w:hint="eastAsia" w:ascii="微软雅黑" w:hAnsi="微软雅黑" w:eastAsia="微软雅黑" w:cs="微软雅黑"/>
          <w:b/>
          <w:i w:val="0"/>
          <w:caps w:val="0"/>
          <w:color w:val="333333"/>
          <w:spacing w:val="8"/>
          <w:sz w:val="33"/>
          <w:szCs w:val="33"/>
          <w:shd w:val="clear" w:fill="FFFFFF"/>
        </w:rPr>
        <w:t>秦皇岛市开展党政机关房地产资产管理专题调研工作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ascii="微软雅黑" w:hAnsi="微软雅黑" w:eastAsia="微软雅黑" w:cs="微软雅黑"/>
          <w:i w:val="0"/>
          <w:caps w:val="0"/>
          <w:color w:val="333333"/>
          <w:spacing w:val="8"/>
          <w:sz w:val="24"/>
          <w:szCs w:val="24"/>
        </w:rPr>
      </w:pPr>
      <w:bookmarkStart w:id="0" w:name="_GoBack"/>
      <w:bookmarkEnd w:id="0"/>
      <w:r>
        <w:rPr>
          <w:rFonts w:hint="eastAsia" w:ascii="微软雅黑" w:hAnsi="微软雅黑" w:eastAsia="微软雅黑" w:cs="微软雅黑"/>
          <w:i w:val="0"/>
          <w:caps w:val="0"/>
          <w:color w:val="000000"/>
          <w:spacing w:val="8"/>
          <w:sz w:val="24"/>
          <w:szCs w:val="24"/>
          <w:shd w:val="clear" w:fill="FFFFFF"/>
        </w:rPr>
        <w:t>近日，秦皇岛市委副秘书长、市机关事务管理局党组书记、局长于凤喜带队，开展全市党政机关房地产资产管理专题调研工作。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000000"/>
          <w:spacing w:val="8"/>
          <w:sz w:val="24"/>
          <w:szCs w:val="24"/>
          <w:shd w:val="clear" w:fill="FFFFFF"/>
        </w:rPr>
        <w:t>于凤喜实地踏查了部分市级党政机关办公用房，查看了市级党政机关房地产资产档案保管及办公用房智能图形管理系统使用情况，听取了办公用房管理、房地产资产处置利用等工作开展情况的汇报，对党政机关权属统一登记工作做出安排部署。</w:t>
      </w:r>
    </w:p>
    <w:p>
      <w:pPr>
        <w:rPr>
          <w:rFonts w:hint="eastAsia" w:eastAsiaTheme="minorEastAsia"/>
          <w:lang w:eastAsia="zh-CN"/>
        </w:rPr>
      </w:pPr>
      <w:r>
        <w:rPr>
          <w:rFonts w:hint="eastAsia" w:eastAsiaTheme="minorEastAsia"/>
          <w:lang w:eastAsia="zh-CN"/>
        </w:rPr>
        <w:drawing>
          <wp:inline distT="0" distB="0" distL="114300" distR="114300">
            <wp:extent cx="5269230" cy="3512820"/>
            <wp:effectExtent l="0" t="0" r="7620" b="11430"/>
            <wp:docPr id="1" name="图片 1" descr="499a8731a8b3e7be1bca5517857024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99a8731a8b3e7be1bca55178570240f"/>
                    <pic:cNvPicPr>
                      <a:picLocks noChangeAspect="1"/>
                    </pic:cNvPicPr>
                  </pic:nvPicPr>
                  <pic:blipFill>
                    <a:blip r:embed="rId4"/>
                    <a:stretch>
                      <a:fillRect/>
                    </a:stretch>
                  </pic:blipFill>
                  <pic:spPr>
                    <a:xfrm>
                      <a:off x="0" y="0"/>
                      <a:ext cx="5269230" cy="351282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8827BC"/>
    <w:rsid w:val="2239009F"/>
    <w:rsid w:val="4B882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2021-08-12T01:41:00Z</dcterms:created>
  <dc:creator>admin2015008</dc:creator>
  <cp:lastModifiedBy>admin2015008</cp:lastModifiedBy>
  <dcterms:modified xsi:type="dcterms:W3CDTF">2021-08-12T02:48:09Z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