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bookmarkStart w:id="0" w:name="_GoBack"/>
      <w:bookmarkEnd w:id="0"/>
    </w:p>
    <w:p>
      <w:pPr>
        <w:spacing w:line="560" w:lineRule="exact"/>
      </w:pPr>
    </w:p>
    <w:p>
      <w:pPr>
        <w:spacing w:line="560" w:lineRule="exact"/>
      </w:pPr>
    </w:p>
    <w:p>
      <w:pPr>
        <w:jc w:val="center"/>
        <w:rPr>
          <w:rFonts w:ascii="方正小标宋简体" w:eastAsia="方正小标宋简体"/>
          <w:color w:val="FF0000"/>
          <w:sz w:val="90"/>
          <w:szCs w:val="90"/>
        </w:rPr>
      </w:pPr>
      <w:r>
        <w:rPr>
          <w:rFonts w:hint="eastAsia" w:ascii="方正小标宋简体" w:eastAsia="方正小标宋简体"/>
          <w:color w:val="FF0000"/>
          <w:sz w:val="90"/>
          <w:szCs w:val="90"/>
        </w:rPr>
        <w:t>秦皇岛市财政局文件</w:t>
      </w:r>
    </w:p>
    <w:p>
      <w:pPr>
        <w:spacing w:line="500" w:lineRule="exact"/>
        <w:jc w:val="center"/>
        <w:rPr>
          <w:rFonts w:ascii="仿宋_GB2312"/>
          <w:spacing w:val="40"/>
        </w:rPr>
      </w:pPr>
    </w:p>
    <w:p>
      <w:pPr>
        <w:spacing w:line="500" w:lineRule="exact"/>
        <w:ind w:left="210" w:leftChars="100" w:right="210" w:rightChars="100"/>
        <w:jc w:val="center"/>
        <w:rPr>
          <w:rFonts w:ascii="仿宋_GB2312" w:eastAsia="仿宋_GB2312"/>
          <w:sz w:val="32"/>
          <w:szCs w:val="32"/>
        </w:rPr>
      </w:pPr>
      <w:r>
        <w:rPr>
          <w:rFonts w:hint="eastAsia" w:ascii="仿宋_GB2312" w:hAnsi="仿宋_GB2312" w:eastAsia="仿宋_GB2312" w:cs="仿宋_GB2312"/>
          <w:sz w:val="32"/>
          <w:szCs w:val="32"/>
        </w:rPr>
        <w:t>秦财评审〔2021〕17号</w:t>
      </w:r>
    </w:p>
    <w:p>
      <w:pPr>
        <w:spacing w:line="580" w:lineRule="exact"/>
        <w:rPr>
          <w:rFonts w:ascii="楷体_GB2312" w:eastAsia="楷体_GB2312"/>
        </w:rPr>
      </w:pPr>
      <w:r>
        <w:rPr>
          <w:rFonts w:ascii="仿宋_GB2312" w:eastAsia="仿宋_GB2312"/>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85725</wp:posOffset>
                </wp:positionV>
                <wp:extent cx="5652135" cy="0"/>
                <wp:effectExtent l="0" t="9525" r="5715" b="9525"/>
                <wp:wrapNone/>
                <wp:docPr id="1" name="自选图形 3"/>
                <wp:cNvGraphicFramePr/>
                <a:graphic xmlns:a="http://schemas.openxmlformats.org/drawingml/2006/main">
                  <a:graphicData uri="http://schemas.microsoft.com/office/word/2010/wordprocessingShape">
                    <wps:wsp>
                      <wps:cNvCnPr/>
                      <wps:spPr>
                        <a:xfrm>
                          <a:off x="0" y="0"/>
                          <a:ext cx="565213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6.75pt;height:0pt;width:445.05pt;z-index:251658240;mso-width-relative:page;mso-height-relative:page;" filled="f" stroked="t" coordsize="21600,21600" o:gfxdata="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0GPV1AAAAAcBAAAPAAAAAAAA&#10;AAEAIAAAACIAAABkcnMvZG93bnJldi54bWxQSwECFAAUAAAACACHTuJA+/ByFN0BAACWAwAADgAA&#10;AAAAAAABACAAAAAjAQAAZHJzL2Uyb0RvYy54bWxQSwUGAAAAAAYABgBZAQAAcgUAAAAA&#10;">
                <v:fill on="f" focussize="0,0"/>
                <v:stroke weight="1.5pt" color="#FF0000" joinstyle="round"/>
                <v:imagedata o:title=""/>
                <o:lock v:ext="edit" aspectratio="f"/>
              </v:shape>
            </w:pict>
          </mc:Fallback>
        </mc:AlternateContent>
      </w:r>
    </w:p>
    <w:p>
      <w:pPr>
        <w:spacing w:line="640" w:lineRule="exact"/>
        <w:rPr>
          <w:rFonts w:ascii="楷体_GB2312" w:eastAsia="楷体_GB2312"/>
        </w:rPr>
      </w:pPr>
    </w:p>
    <w:p>
      <w:pPr>
        <w:spacing w:line="640" w:lineRule="exact"/>
        <w:jc w:val="center"/>
        <w:rPr>
          <w:rFonts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秦皇岛市财政局</w:t>
      </w:r>
    </w:p>
    <w:p>
      <w:pPr>
        <w:spacing w:line="640" w:lineRule="exact"/>
        <w:jc w:val="center"/>
        <w:rPr>
          <w:rFonts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关于进一步规范评审报告格式的通知</w:t>
      </w:r>
    </w:p>
    <w:p>
      <w:pPr>
        <w:spacing w:line="640" w:lineRule="exact"/>
        <w:jc w:val="center"/>
        <w:rPr>
          <w:rFonts w:ascii="方正小标宋简体" w:hAnsi="宋体" w:eastAsia="方正小标宋简体" w:cs="方正小标宋简体"/>
          <w:bCs/>
          <w:sz w:val="44"/>
          <w:szCs w:val="44"/>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各评审中介机构：</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为规范财政投资项目评审工作，加强评审备案管理，针对各评审机构提交备案的财政投资项目评审报告格式内容不统一的情况，对相关问题明确如下，请遵照执行。</w:t>
      </w:r>
    </w:p>
    <w:p>
      <w:pPr>
        <w:spacing w:line="576" w:lineRule="exact"/>
        <w:ind w:firstLine="627" w:firstLineChars="196"/>
        <w:rPr>
          <w:rFonts w:ascii="黑体" w:hAnsi="黑体" w:eastAsia="黑体" w:cs="黑体"/>
          <w:bCs/>
          <w:sz w:val="32"/>
          <w:szCs w:val="32"/>
        </w:rPr>
      </w:pPr>
      <w:r>
        <w:rPr>
          <w:rFonts w:hint="eastAsia" w:ascii="黑体" w:hAnsi="黑体" w:eastAsia="黑体" w:cs="黑体"/>
          <w:bCs/>
          <w:sz w:val="32"/>
          <w:szCs w:val="32"/>
        </w:rPr>
        <w:t>一、评审报告的意义</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评审报告是评审机构在实施规定的评审程序后，经过综合分析，形成的评审结论。评审报告须经内部认真复核后，交评审项目负责人最后审定把关签发。出具评审报告的机构要对其真实性、准确性、完整性负责。</w:t>
      </w:r>
    </w:p>
    <w:p>
      <w:pPr>
        <w:spacing w:line="576" w:lineRule="exact"/>
        <w:ind w:firstLine="630"/>
        <w:rPr>
          <w:rFonts w:ascii="黑体" w:hAnsi="黑体" w:eastAsia="黑体" w:cs="黑体"/>
          <w:bCs/>
          <w:sz w:val="32"/>
          <w:szCs w:val="32"/>
        </w:rPr>
      </w:pPr>
      <w:r>
        <w:rPr>
          <w:rFonts w:hint="eastAsia" w:ascii="黑体" w:hAnsi="黑体" w:eastAsia="黑体" w:cs="黑体"/>
          <w:bCs/>
          <w:sz w:val="32"/>
          <w:szCs w:val="32"/>
        </w:rPr>
        <w:t>二、评审报告的格式</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依据财政部《财政投资项目评审操作规程》，评审报告的基本内容包括封面、目录、正文和附件四部分。</w:t>
      </w:r>
    </w:p>
    <w:p>
      <w:pPr>
        <w:spacing w:line="576" w:lineRule="exact"/>
        <w:ind w:left="630"/>
        <w:rPr>
          <w:rFonts w:ascii="仿宋_GB2312" w:hAnsi="仿宋_GB2312" w:eastAsia="仿宋_GB2312" w:cs="仿宋_GB2312"/>
          <w:sz w:val="32"/>
          <w:szCs w:val="32"/>
        </w:rPr>
      </w:pPr>
      <w:r>
        <w:rPr>
          <w:rFonts w:hint="eastAsia" w:ascii="仿宋_GB2312" w:hAnsi="仿宋_GB2312" w:eastAsia="仿宋_GB2312" w:cs="仿宋_GB2312"/>
          <w:bCs/>
          <w:sz w:val="32"/>
          <w:szCs w:val="32"/>
        </w:rPr>
        <w:t>（一）封面：</w:t>
      </w:r>
      <w:r>
        <w:rPr>
          <w:rFonts w:hint="eastAsia" w:ascii="仿宋_GB2312" w:hAnsi="仿宋_GB2312" w:eastAsia="仿宋_GB2312" w:cs="仿宋_GB2312"/>
          <w:sz w:val="32"/>
          <w:szCs w:val="32"/>
        </w:rPr>
        <w:t>封面格式按附件1填列。</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（二）目录：</w:t>
      </w:r>
      <w:r>
        <w:rPr>
          <w:rFonts w:hint="eastAsia" w:ascii="仿宋_GB2312" w:hAnsi="仿宋_GB2312" w:eastAsia="仿宋_GB2312" w:cs="仿宋_GB2312"/>
          <w:bCs/>
          <w:sz w:val="32"/>
          <w:szCs w:val="32"/>
        </w:rPr>
        <w:t>目录格式按附件2</w:t>
      </w:r>
      <w:r>
        <w:rPr>
          <w:rFonts w:hint="eastAsia" w:ascii="仿宋_GB2312" w:hAnsi="仿宋_GB2312" w:eastAsia="仿宋_GB2312" w:cs="仿宋_GB2312"/>
          <w:sz w:val="32"/>
          <w:szCs w:val="32"/>
        </w:rPr>
        <w:t>填列。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（三）正文：</w:t>
      </w:r>
    </w:p>
    <w:p>
      <w:pPr>
        <w:spacing w:line="576" w:lineRule="exact"/>
        <w:ind w:firstLine="63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引文。评审报告抬头为委托评审建设单位；接受评审时间；建设方责任；评审原则等内容。</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bCs/>
          <w:sz w:val="32"/>
          <w:szCs w:val="32"/>
        </w:rPr>
        <w:t>工程项目概况。</w:t>
      </w:r>
      <w:r>
        <w:rPr>
          <w:rFonts w:hint="eastAsia" w:ascii="仿宋_GB2312" w:hAnsi="仿宋_GB2312" w:eastAsia="仿宋_GB2312" w:cs="仿宋_GB2312"/>
          <w:sz w:val="32"/>
          <w:szCs w:val="32"/>
        </w:rPr>
        <w:t>项目批复情况；建设规模及建设内容；项目实施情况；投资总额及来源；设计、建设、施工及监理等情况；开竣工日期；评审时间；对项目评审的具体内容、范围和程序等在项目概况中要作详细说明。</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bCs/>
          <w:sz w:val="32"/>
          <w:szCs w:val="32"/>
        </w:rPr>
        <w:t>评审依据。</w:t>
      </w:r>
      <w:r>
        <w:rPr>
          <w:rFonts w:hint="eastAsia" w:ascii="仿宋_GB2312" w:hAnsi="仿宋_GB2312" w:eastAsia="仿宋_GB2312" w:cs="仿宋_GB2312"/>
          <w:sz w:val="32"/>
          <w:szCs w:val="32"/>
        </w:rPr>
        <w:t>国家有关投资计划、财政预算、财务、会计、财政投资评审、经济合同和工程建设的法律、法规及规章制度等与工程项目相关的规定；国家主管部门及地方有关部门颁布的标准、定额和工程技术经济规范；与工程项目有关的市场价格信息；同类项目的造价及其他有关的市场立项、可行性研究报告、初步设计概算批复等批准文件、项目设计、招投标、施工合同及施工监理等文件；项目评审所需的其他文件。</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bCs/>
          <w:sz w:val="32"/>
          <w:szCs w:val="32"/>
        </w:rPr>
        <w:t>评审事项说明。</w:t>
      </w:r>
      <w:r>
        <w:rPr>
          <w:rFonts w:hint="eastAsia" w:ascii="仿宋_GB2312" w:hAnsi="仿宋_GB2312" w:eastAsia="仿宋_GB2312" w:cs="仿宋_GB2312"/>
          <w:sz w:val="32"/>
          <w:szCs w:val="32"/>
        </w:rPr>
        <w:t>对项目评审中存在争议、特殊事项等应作重点说明；应说明被评审单位的反馈意见。</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bCs/>
          <w:sz w:val="32"/>
          <w:szCs w:val="32"/>
        </w:rPr>
        <w:t>评审结论。应包括合同价，报审金额，审后金额，审减金额，审减率等内容。</w:t>
      </w:r>
    </w:p>
    <w:p>
      <w:pPr>
        <w:spacing w:line="576" w:lineRule="exact"/>
        <w:ind w:firstLine="630"/>
        <w:rPr>
          <w:rFonts w:ascii="仿宋_GB2312" w:hAnsi="仿宋_GB2312" w:eastAsia="仿宋_GB2312" w:cs="仿宋_GB2312"/>
          <w:b/>
          <w:sz w:val="32"/>
          <w:szCs w:val="32"/>
        </w:rPr>
      </w:pPr>
      <w:r>
        <w:rPr>
          <w:rFonts w:hint="eastAsia" w:ascii="仿宋_GB2312" w:hAnsi="仿宋_GB2312" w:eastAsia="仿宋_GB2312" w:cs="仿宋_GB2312"/>
          <w:bCs/>
          <w:sz w:val="32"/>
          <w:szCs w:val="32"/>
        </w:rPr>
        <w:t>评审结果分析。</w:t>
      </w:r>
      <w:r>
        <w:rPr>
          <w:rFonts w:hint="eastAsia" w:ascii="仿宋_GB2312" w:hAnsi="仿宋_GB2312" w:eastAsia="仿宋_GB2312" w:cs="仿宋_GB2312"/>
          <w:sz w:val="32"/>
          <w:szCs w:val="32"/>
        </w:rPr>
        <w:t>项目预算评审结果应对审定后项目预算投资额与报审投资和批复概算或调整概算进行比较，分析说明审增审减原因；项目竣工结（决）算评审结果应对概（预）算执行审定，项目变更情况、审减（增）原因等情况做出说明、分析；无审减（增）变化的主要项目也应做出说明。</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bCs/>
          <w:sz w:val="32"/>
          <w:szCs w:val="32"/>
        </w:rPr>
        <w:t>项目评价。评审后经济指标分析；</w:t>
      </w:r>
      <w:r>
        <w:rPr>
          <w:rFonts w:hint="eastAsia" w:ascii="仿宋_GB2312" w:hAnsi="仿宋_GB2312" w:eastAsia="仿宋_GB2312" w:cs="仿宋_GB2312"/>
          <w:sz w:val="32"/>
          <w:szCs w:val="32"/>
        </w:rPr>
        <w:t>项目竣工决算评审应对项目建成后的经济、社会环境等综合效益做出客观评价。</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bCs/>
          <w:sz w:val="32"/>
          <w:szCs w:val="32"/>
        </w:rPr>
        <w:t>问题及建议。</w:t>
      </w:r>
      <w:r>
        <w:rPr>
          <w:rFonts w:hint="eastAsia" w:ascii="仿宋_GB2312" w:hAnsi="仿宋_GB2312" w:eastAsia="仿宋_GB2312" w:cs="仿宋_GB2312"/>
          <w:sz w:val="32"/>
          <w:szCs w:val="32"/>
        </w:rPr>
        <w:t>对项目评审中发现的重要问题做客观说明并提出具体改进建议。</w:t>
      </w:r>
    </w:p>
    <w:p>
      <w:pPr>
        <w:spacing w:line="576"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bCs/>
          <w:sz w:val="32"/>
          <w:szCs w:val="32"/>
        </w:rPr>
        <w:t>签章。评审报告应加盖评审人员专业技术资格印章、稽核人员专业技术资格印章</w:t>
      </w:r>
      <w:r>
        <w:rPr>
          <w:rFonts w:hint="eastAsia" w:ascii="仿宋_GB2312" w:hAnsi="仿宋_GB2312" w:eastAsia="仿宋_GB2312" w:cs="仿宋_GB2312"/>
          <w:sz w:val="32"/>
          <w:szCs w:val="32"/>
        </w:rPr>
        <w:t>、项目负责人印章；签署评审中介机构全称，并加盖评审中介机构公章。</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bCs/>
          <w:sz w:val="32"/>
          <w:szCs w:val="32"/>
        </w:rPr>
        <w:t>评审报告日期。</w:t>
      </w:r>
      <w:r>
        <w:rPr>
          <w:rFonts w:hint="eastAsia" w:ascii="仿宋_GB2312" w:hAnsi="仿宋_GB2312" w:eastAsia="仿宋_GB2312" w:cs="仿宋_GB2312"/>
          <w:sz w:val="32"/>
          <w:szCs w:val="32"/>
        </w:rPr>
        <w:t>是评审结论确定并经评审中介机构负责人签署意见的日期，报告日期应与项目建设单位确认和签署评审结论日期一致。</w:t>
      </w:r>
    </w:p>
    <w:p>
      <w:pPr>
        <w:spacing w:line="576" w:lineRule="exact"/>
        <w:ind w:firstLine="63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（四）附件。</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评审报告完整版附件，主要包括：</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1．工程结算审定结果汇总表（按附件3格式）；</w:t>
      </w:r>
    </w:p>
    <w:p>
      <w:pPr>
        <w:spacing w:line="576"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2．秦皇岛市财政投资项目评审计划申请表；</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3．评审委托协议书；</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4．定案单；</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5．与评审项目相关的资料（项目立项、概算等重要批复文件资料、施工合同、中标通知书、建设单位出具的与评审项目相关的说明材料等）；</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6．评审中所使用的评审依据资料；</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7．评审后工程造价书；</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8．项目建设单位原报资料；</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9．项目建设单位反馈意见；</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10．资质证书、营业执照。</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提交评审科备案版评审报告附件，不包括上述6.7.8项。</w:t>
      </w:r>
    </w:p>
    <w:p>
      <w:pPr>
        <w:spacing w:line="576" w:lineRule="exact"/>
        <w:ind w:firstLine="630"/>
        <w:rPr>
          <w:rFonts w:ascii="黑体" w:hAnsi="黑体" w:eastAsia="黑体" w:cs="黑体"/>
          <w:bCs/>
          <w:sz w:val="32"/>
          <w:szCs w:val="32"/>
        </w:rPr>
      </w:pPr>
      <w:r>
        <w:rPr>
          <w:rFonts w:hint="eastAsia" w:ascii="黑体" w:hAnsi="黑体" w:eastAsia="黑体" w:cs="黑体"/>
          <w:bCs/>
          <w:sz w:val="32"/>
          <w:szCs w:val="32"/>
        </w:rPr>
        <w:t>三、评审报告的相关要求</w:t>
      </w:r>
    </w:p>
    <w:p>
      <w:pPr>
        <w:pStyle w:val="11"/>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（一）工程造价成果文件应当加盖有评审中介机构名称、资质等级及证书编号的执业印章，并由执行评审业务的注册造价工程师签字、加盖执业印章。</w:t>
      </w:r>
    </w:p>
    <w:p>
      <w:pPr>
        <w:pStyle w:val="11"/>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审报告与其他报告一样，执行国家行政机关公文格式（GB/T9704-2012）。结构层次序数，第一层为“一、”，第二层为“（一）”，第三层为“1.”，第四层为“（1）”；排版格式：标题一般用2号小标宋体字，正文一般用3号仿宋体字。一级标题用黑体，单独成行，标题末尾不加标点符号；二级标题用楷体，末尾加标点符号“。”；三级及三级以下标题用仿宋。每页排22行，每行排28个字。</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（三）各种专业性规格型号要说明是什么，在名称后标注规格型号，如电缆YJV-5*16、箱式变电站100KVA等。不能只用代码标识，如GYB-200KVA。</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（四）评审报告中对审减（增）项目进行分析时所用依据要准确，并对原报依据和评审依据的使用情况进行说明。凡我市政府和部门有相关规定的，不采用外地依据。</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（五）评审报告中对审减（增）项目进行分析时，要对原报工程量、数量、价格和审后工程量、数量、价格予以说明，增减金额变化要说明量的因素和价的因素的影响，不能只调整金额，不说明原因。</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（六）评审报告中评审结论金额要以万元为单位，小数点后保留两位。</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（七）评审报告应征求项目建设单位意见，并将不同意见的内容予以如实反映（按附件4格式）。</w:t>
      </w:r>
    </w:p>
    <w:p>
      <w:pPr>
        <w:spacing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八）各评审中介机构的初审报告完成后，要及时发送电子版评审报告及与评审项目相关的资料（项目立项、概算等重要批复文件资料、施工合同、中标通知书、建设单位出具的与评审项目相关的说明材料等）至市财政局财政投资评审科邮箱（qhdtzps@163.com），经评审科备案审核通过后, 评审中介机构应在一周内出具备案版正式报告，一式两份，并同时报送正式报告完整版电子文档。如不能按时出具，须说明原因。</w:t>
      </w:r>
    </w:p>
    <w:p>
      <w:pPr>
        <w:spacing w:line="576" w:lineRule="exact"/>
        <w:ind w:firstLine="630"/>
        <w:rPr>
          <w:rFonts w:ascii="仿宋_GB2312" w:hAnsi="仿宋_GB2312" w:eastAsia="仿宋_GB2312" w:cs="仿宋_GB2312"/>
          <w:sz w:val="32"/>
          <w:szCs w:val="32"/>
        </w:rPr>
      </w:pPr>
    </w:p>
    <w:p>
      <w:pPr>
        <w:spacing w:line="576" w:lineRule="exact"/>
        <w:ind w:left="1918" w:leftChars="304" w:hanging="1280" w:hangingChars="4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bCs/>
          <w:sz w:val="32"/>
          <w:szCs w:val="32"/>
        </w:rPr>
        <w:t>＊＊工程预算（工程量清单及招标控制价）或结（决</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算评审报告</w:t>
      </w:r>
    </w:p>
    <w:p>
      <w:pPr>
        <w:spacing w:line="576" w:lineRule="exact"/>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2．目录</w:t>
      </w:r>
    </w:p>
    <w:p>
      <w:pPr>
        <w:spacing w:line="576" w:lineRule="exact"/>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3．工程结算审定结果汇总表</w:t>
      </w:r>
    </w:p>
    <w:p>
      <w:pPr>
        <w:spacing w:line="576" w:lineRule="exact"/>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4．评审意见回执</w:t>
      </w:r>
    </w:p>
    <w:p>
      <w:pPr>
        <w:tabs>
          <w:tab w:val="left" w:pos="7770"/>
        </w:tabs>
        <w:spacing w:line="576" w:lineRule="exact"/>
        <w:rPr>
          <w:rFonts w:ascii="仿宋_GB2312" w:hAnsi="仿宋_GB2312" w:eastAsia="仿宋_GB2312" w:cs="仿宋_GB2312"/>
          <w:sz w:val="32"/>
          <w:szCs w:val="32"/>
        </w:rPr>
      </w:pPr>
    </w:p>
    <w:p>
      <w:pPr>
        <w:tabs>
          <w:tab w:val="left" w:pos="7770"/>
        </w:tabs>
        <w:spacing w:line="576" w:lineRule="exact"/>
        <w:rPr>
          <w:rFonts w:ascii="仿宋_GB2312" w:hAnsi="仿宋_GB2312" w:eastAsia="仿宋_GB2312" w:cs="仿宋_GB2312"/>
          <w:sz w:val="32"/>
          <w:szCs w:val="32"/>
        </w:rPr>
      </w:pPr>
    </w:p>
    <w:p>
      <w:pPr>
        <w:tabs>
          <w:tab w:val="left" w:pos="7770"/>
        </w:tabs>
        <w:spacing w:line="576" w:lineRule="exact"/>
        <w:rPr>
          <w:rFonts w:ascii="仿宋_GB2312" w:hAnsi="仿宋_GB2312" w:eastAsia="仿宋_GB2312" w:cs="仿宋_GB2312"/>
          <w:sz w:val="32"/>
          <w:szCs w:val="32"/>
        </w:rPr>
      </w:pPr>
    </w:p>
    <w:p>
      <w:pPr>
        <w:tabs>
          <w:tab w:val="left" w:pos="7770"/>
        </w:tabs>
        <w:spacing w:line="576"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秦皇岛市财政局</w:t>
      </w:r>
    </w:p>
    <w:p>
      <w:pPr>
        <w:spacing w:line="576" w:lineRule="exact"/>
        <w:ind w:firstLine="5040" w:firstLineChars="157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2021年1月20日 </w:t>
      </w: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position w:val="6"/>
          <w:sz w:val="32"/>
          <w:szCs w:val="32"/>
          <w:u w:val="single"/>
        </w:rPr>
      </w:pPr>
    </w:p>
    <w:p>
      <w:pPr>
        <w:widowControl/>
        <w:jc w:val="left"/>
        <w:rPr>
          <w:rFonts w:ascii="黑体" w:hAnsi="宋体" w:eastAsia="黑体" w:cs="黑体"/>
          <w:sz w:val="32"/>
          <w:szCs w:val="24"/>
        </w:rPr>
      </w:pPr>
      <w:r>
        <w:rPr>
          <w:rFonts w:ascii="黑体" w:hAnsi="宋体" w:eastAsia="黑体" w:cs="黑体"/>
          <w:sz w:val="32"/>
          <w:szCs w:val="24"/>
        </w:rPr>
        <w:br w:type="page"/>
      </w:r>
    </w:p>
    <w:p>
      <w:pPr>
        <w:spacing w:line="560" w:lineRule="exact"/>
        <w:rPr>
          <w:rFonts w:ascii="黑体" w:hAnsi="宋体" w:eastAsia="黑体" w:cs="黑体"/>
          <w:sz w:val="32"/>
          <w:szCs w:val="24"/>
        </w:rPr>
      </w:pPr>
      <w:r>
        <w:rPr>
          <w:rFonts w:hint="eastAsia" w:ascii="黑体" w:hAnsi="宋体" w:eastAsia="黑体" w:cs="黑体"/>
          <w:sz w:val="32"/>
          <w:szCs w:val="24"/>
        </w:rPr>
        <w:t>附件1</w:t>
      </w:r>
    </w:p>
    <w:p>
      <w:pPr>
        <w:ind w:left="630"/>
        <w:jc w:val="center"/>
        <w:rPr>
          <w:rFonts w:ascii="仿宋_GB2312" w:hAnsi="仿宋" w:eastAsia="仿宋_GB2312" w:cs="仿宋"/>
          <w:b/>
          <w:sz w:val="44"/>
          <w:szCs w:val="24"/>
        </w:rPr>
      </w:pPr>
    </w:p>
    <w:p>
      <w:pPr>
        <w:spacing w:line="700" w:lineRule="exact"/>
        <w:ind w:left="629"/>
        <w:jc w:val="center"/>
        <w:rPr>
          <w:rFonts w:ascii="方正小标宋简体" w:hAnsi="方正小标宋简体" w:eastAsia="方正小标宋简体" w:cs="方正小标宋简体"/>
          <w:bCs/>
          <w:sz w:val="44"/>
          <w:szCs w:val="24"/>
        </w:rPr>
      </w:pPr>
      <w:r>
        <w:rPr>
          <w:rFonts w:hint="eastAsia" w:ascii="方正小标宋简体" w:hAnsi="方正小标宋简体" w:eastAsia="方正小标宋简体" w:cs="方正小标宋简体"/>
          <w:bCs/>
          <w:sz w:val="44"/>
          <w:szCs w:val="24"/>
        </w:rPr>
        <w:t>＊＊工程预算（工程量清单及招标控制价）或结（决）算</w:t>
      </w:r>
    </w:p>
    <w:p>
      <w:pPr>
        <w:spacing w:line="700" w:lineRule="exact"/>
        <w:ind w:left="629"/>
        <w:jc w:val="center"/>
        <w:rPr>
          <w:rFonts w:ascii="方正小标宋简体" w:hAnsi="方正小标宋简体" w:eastAsia="方正小标宋简体" w:cs="方正小标宋简体"/>
          <w:bCs/>
          <w:sz w:val="44"/>
          <w:szCs w:val="24"/>
        </w:rPr>
      </w:pPr>
      <w:r>
        <w:rPr>
          <w:rFonts w:hint="eastAsia" w:ascii="方正小标宋简体" w:hAnsi="方正小标宋简体" w:eastAsia="方正小标宋简体" w:cs="方正小标宋简体"/>
          <w:bCs/>
          <w:sz w:val="44"/>
          <w:szCs w:val="24"/>
        </w:rPr>
        <w:t>评审报告</w:t>
      </w: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r>
        <w:rPr>
          <w:rFonts w:hint="eastAsia" w:ascii="仿宋_GB2312" w:hAnsi="仿宋" w:eastAsia="仿宋_GB2312" w:cs="仿宋"/>
          <w:sz w:val="32"/>
          <w:szCs w:val="24"/>
        </w:rPr>
        <w:t>评审机构名称：（加盖单位公章）</w:t>
      </w:r>
    </w:p>
    <w:p>
      <w:pPr>
        <w:rPr>
          <w:rFonts w:ascii="仿宋_GB2312" w:hAnsi="仿宋" w:eastAsia="仿宋_GB2312" w:cs="仿宋"/>
          <w:sz w:val="32"/>
          <w:szCs w:val="24"/>
        </w:rPr>
      </w:pPr>
      <w:r>
        <w:rPr>
          <w:rFonts w:hint="eastAsia" w:ascii="仿宋_GB2312" w:hAnsi="仿宋" w:eastAsia="仿宋_GB2312" w:cs="仿宋"/>
          <w:sz w:val="32"/>
          <w:szCs w:val="24"/>
        </w:rPr>
        <w:t>委托评审时间（即计划申请表核准时间）：</w:t>
      </w:r>
    </w:p>
    <w:p>
      <w:pPr>
        <w:rPr>
          <w:rFonts w:ascii="仿宋_GB2312" w:hAnsi="仿宋" w:eastAsia="仿宋_GB2312" w:cs="仿宋"/>
          <w:sz w:val="32"/>
          <w:szCs w:val="24"/>
        </w:rPr>
      </w:pPr>
      <w:r>
        <w:rPr>
          <w:rFonts w:hint="eastAsia" w:ascii="仿宋_GB2312" w:hAnsi="仿宋" w:eastAsia="仿宋_GB2312" w:cs="仿宋"/>
          <w:sz w:val="32"/>
          <w:szCs w:val="24"/>
        </w:rPr>
        <w:t>委托评审协议号：</w:t>
      </w:r>
    </w:p>
    <w:p>
      <w:pPr>
        <w:rPr>
          <w:rFonts w:ascii="仿宋_GB2312" w:hAnsi="仿宋" w:eastAsia="仿宋_GB2312" w:cs="仿宋"/>
          <w:sz w:val="32"/>
          <w:szCs w:val="24"/>
        </w:rPr>
      </w:pPr>
      <w:r>
        <w:rPr>
          <w:rFonts w:hint="eastAsia" w:ascii="仿宋_GB2312" w:hAnsi="仿宋" w:eastAsia="仿宋_GB2312" w:cs="仿宋"/>
          <w:sz w:val="32"/>
          <w:szCs w:val="24"/>
        </w:rPr>
        <w:t>项目评审起止时间（评审起始时间为接收计划申请表时间，评审结束时间为备案通过时间）：</w:t>
      </w:r>
    </w:p>
    <w:p>
      <w:pPr>
        <w:rPr>
          <w:rFonts w:ascii="仿宋_GB2312" w:hAnsi="仿宋" w:eastAsia="仿宋_GB2312" w:cs="仿宋"/>
          <w:sz w:val="32"/>
          <w:szCs w:val="24"/>
        </w:rPr>
      </w:pPr>
      <w:r>
        <w:rPr>
          <w:rFonts w:hint="eastAsia" w:ascii="仿宋_GB2312" w:hAnsi="仿宋" w:eastAsia="仿宋_GB2312" w:cs="仿宋"/>
          <w:sz w:val="32"/>
          <w:szCs w:val="24"/>
        </w:rPr>
        <w:t>评审报告提交时间（日期精确到月即可）：</w:t>
      </w:r>
    </w:p>
    <w:p>
      <w:pPr>
        <w:rPr>
          <w:rFonts w:ascii="黑体" w:hAnsi="宋体" w:eastAsia="黑体" w:cs="黑体"/>
          <w:sz w:val="32"/>
          <w:szCs w:val="24"/>
        </w:rPr>
      </w:pPr>
      <w:r>
        <w:rPr>
          <w:rFonts w:hint="eastAsia" w:ascii="黑体" w:hAnsi="宋体" w:eastAsia="黑体" w:cs="黑体"/>
          <w:sz w:val="32"/>
          <w:szCs w:val="24"/>
        </w:rPr>
        <w:t>附件2</w:t>
      </w:r>
    </w:p>
    <w:p>
      <w:pPr>
        <w:jc w:val="center"/>
        <w:rPr>
          <w:rFonts w:ascii="方正小标宋简体" w:hAnsi="方正小标宋简体" w:eastAsia="方正小标宋简体" w:cs="方正小标宋简体"/>
          <w:bCs/>
          <w:sz w:val="44"/>
          <w:szCs w:val="24"/>
        </w:rPr>
      </w:pPr>
      <w:r>
        <w:rPr>
          <w:rFonts w:hint="eastAsia" w:ascii="方正小标宋简体" w:hAnsi="方正小标宋简体" w:eastAsia="方正小标宋简体" w:cs="方正小标宋简体"/>
          <w:bCs/>
          <w:sz w:val="44"/>
          <w:szCs w:val="24"/>
        </w:rPr>
        <w:t>目　　录</w:t>
      </w:r>
    </w:p>
    <w:p>
      <w:pPr>
        <w:spacing w:line="480" w:lineRule="exact"/>
        <w:ind w:right="42" w:rightChars="20" w:firstLine="470" w:firstLineChars="147"/>
        <w:rPr>
          <w:rFonts w:ascii="黑体" w:hAnsi="黑体" w:eastAsia="黑体" w:cs="黑体"/>
          <w:bCs/>
          <w:sz w:val="32"/>
          <w:szCs w:val="32"/>
        </w:rPr>
      </w:pPr>
      <w:r>
        <w:rPr>
          <w:rFonts w:hint="eastAsia" w:ascii="黑体" w:hAnsi="黑体" w:eastAsia="黑体" w:cs="黑体"/>
          <w:bCs/>
          <w:sz w:val="32"/>
          <w:szCs w:val="32"/>
        </w:rPr>
        <w:t>一、评审报告正文</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1.工程项目概况；</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2.评审依据；</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3.评审事项说明；</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4.评审结论；</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5.评审结果分析；</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6.项目评价；</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7.问题及建议；</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8.评审人员及评审中介机构签章；</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9.评审日期。</w:t>
      </w:r>
    </w:p>
    <w:p>
      <w:pPr>
        <w:numPr>
          <w:ilvl w:val="0"/>
          <w:numId w:val="1"/>
        </w:numPr>
        <w:spacing w:line="480" w:lineRule="exact"/>
        <w:rPr>
          <w:rFonts w:ascii="黑体" w:hAnsi="黑体" w:eastAsia="黑体" w:cs="黑体"/>
          <w:bCs/>
          <w:sz w:val="32"/>
          <w:szCs w:val="32"/>
        </w:rPr>
      </w:pPr>
      <w:r>
        <w:rPr>
          <w:rFonts w:hint="eastAsia" w:ascii="黑体" w:hAnsi="黑体" w:eastAsia="黑体" w:cs="黑体"/>
          <w:bCs/>
          <w:sz w:val="32"/>
          <w:szCs w:val="32"/>
        </w:rPr>
        <w:t>附件</w:t>
      </w:r>
    </w:p>
    <w:p>
      <w:pPr>
        <w:numPr>
          <w:ilvl w:val="0"/>
          <w:numId w:val="2"/>
        </w:num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工程结算审定结果汇总表（按附件3格式）；</w:t>
      </w:r>
    </w:p>
    <w:p>
      <w:pPr>
        <w:numPr>
          <w:ilvl w:val="0"/>
          <w:numId w:val="2"/>
        </w:num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秦皇岛市财政投资项目评审计划申请表；</w:t>
      </w:r>
    </w:p>
    <w:p>
      <w:pPr>
        <w:spacing w:line="4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3.评审委托协议书；</w:t>
      </w:r>
    </w:p>
    <w:p>
      <w:pPr>
        <w:spacing w:line="4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4.定案单；</w:t>
      </w:r>
    </w:p>
    <w:p>
      <w:pPr>
        <w:spacing w:line="4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5.与评审项目相关的资料（项目立项、概算等重要批复文件资料、施工合同、中标通知书、建设单位出具的与评审项目相关的说明材料等）；</w:t>
      </w:r>
    </w:p>
    <w:p>
      <w:pPr>
        <w:spacing w:line="4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6.评审中所使用的评审依据资料；</w:t>
      </w:r>
    </w:p>
    <w:p>
      <w:pPr>
        <w:spacing w:line="4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7.评审后工程造价书；</w:t>
      </w:r>
    </w:p>
    <w:p>
      <w:pPr>
        <w:spacing w:line="4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8.项目建设单位原报资料；</w:t>
      </w:r>
    </w:p>
    <w:p>
      <w:pPr>
        <w:spacing w:line="4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9.项目建设单位反馈意见；</w:t>
      </w:r>
    </w:p>
    <w:p>
      <w:pPr>
        <w:spacing w:line="4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10.资质证书、营业执照。</w:t>
      </w:r>
    </w:p>
    <w:p>
      <w:pPr>
        <w:spacing w:afterLines="100"/>
        <w:rPr>
          <w:rFonts w:ascii="黑体" w:hAnsi="宋体" w:eastAsia="黑体" w:cs="黑体"/>
          <w:sz w:val="32"/>
          <w:szCs w:val="32"/>
        </w:rPr>
      </w:pPr>
      <w:r>
        <w:rPr>
          <w:rFonts w:hint="eastAsia" w:ascii="黑体" w:hAnsi="宋体" w:eastAsia="黑体" w:cs="黑体"/>
          <w:sz w:val="32"/>
          <w:szCs w:val="24"/>
        </w:rPr>
        <w:t>附件3</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工程结算审定结果汇总表</w:t>
      </w:r>
    </w:p>
    <w:p>
      <w:pPr>
        <w:jc w:val="center"/>
        <w:rPr>
          <w:rFonts w:ascii="方正小标宋简体" w:hAnsi="方正小标宋简体" w:eastAsia="方正小标宋简体" w:cs="方正小标宋简体"/>
          <w:bCs/>
          <w:sz w:val="44"/>
          <w:szCs w:val="44"/>
        </w:rPr>
      </w:pPr>
    </w:p>
    <w:tbl>
      <w:tblPr>
        <w:tblStyle w:val="12"/>
        <w:tblW w:w="87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798"/>
        <w:gridCol w:w="798"/>
        <w:gridCol w:w="799"/>
        <w:gridCol w:w="800"/>
        <w:gridCol w:w="800"/>
        <w:gridCol w:w="716"/>
        <w:gridCol w:w="716"/>
        <w:gridCol w:w="971"/>
        <w:gridCol w:w="709"/>
        <w:gridCol w:w="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序号</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项目名称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实施单位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合同金额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报审金额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审后金额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审增金额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审减金额</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净审减金额</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审减率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_GB2312" w:hAnsi="仿宋" w:eastAsia="仿宋_GB2312" w:cs="仿宋"/>
                <w:sz w:val="24"/>
                <w:szCs w:val="24"/>
              </w:rPr>
              <w:t>合计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s="仿宋"/>
                <w:sz w:val="24"/>
                <w:szCs w:val="24"/>
              </w:rPr>
            </w:pPr>
          </w:p>
        </w:tc>
      </w:tr>
    </w:tbl>
    <w:p>
      <w:pPr>
        <w:jc w:val="center"/>
        <w:rPr>
          <w:rFonts w:ascii="方正小标宋简体" w:hAnsi="方正小标宋简体" w:eastAsia="方正小标宋简体" w:cs="方正小标宋简体"/>
          <w:sz w:val="44"/>
          <w:szCs w:val="44"/>
        </w:rPr>
      </w:pPr>
    </w:p>
    <w:p>
      <w:pPr>
        <w:ind w:firstLine="630"/>
        <w:rPr>
          <w:rFonts w:ascii="仿宋_GB2312" w:eastAsia="仿宋_GB2312" w:cs="仿宋_GB2312"/>
          <w:sz w:val="32"/>
          <w:szCs w:val="32"/>
        </w:rPr>
      </w:pPr>
    </w:p>
    <w:p>
      <w:pPr>
        <w:spacing w:afterLines="100"/>
        <w:rPr>
          <w:rFonts w:ascii="黑体" w:hAnsi="宋体" w:eastAsia="黑体" w:cs="黑体"/>
          <w:sz w:val="32"/>
          <w:szCs w:val="24"/>
        </w:rPr>
      </w:pPr>
      <w:r>
        <w:rPr>
          <w:rFonts w:eastAsia="仿宋_GB2312"/>
          <w:sz w:val="32"/>
          <w:szCs w:val="24"/>
        </w:rPr>
        <w:br w:type="page"/>
      </w:r>
      <w:r>
        <w:rPr>
          <w:rFonts w:hint="eastAsia" w:ascii="黑体" w:hAnsi="宋体" w:eastAsia="黑体" w:cs="黑体"/>
          <w:sz w:val="32"/>
          <w:szCs w:val="24"/>
        </w:rPr>
        <w:t>附件4</w:t>
      </w:r>
    </w:p>
    <w:p>
      <w:pPr>
        <w:jc w:val="center"/>
        <w:rPr>
          <w:rFonts w:ascii="方正小标宋简体" w:hAnsi="方正小标宋简体" w:eastAsia="方正小标宋简体" w:cs="方正小标宋简体"/>
          <w:bCs/>
          <w:sz w:val="44"/>
          <w:szCs w:val="24"/>
        </w:rPr>
      </w:pPr>
      <w:r>
        <w:rPr>
          <w:rFonts w:hint="eastAsia" w:ascii="方正小标宋简体" w:hAnsi="方正小标宋简体" w:eastAsia="方正小标宋简体" w:cs="方正小标宋简体"/>
          <w:bCs/>
          <w:sz w:val="44"/>
          <w:szCs w:val="24"/>
        </w:rPr>
        <w:t>评审意见回执</w:t>
      </w:r>
    </w:p>
    <w:p>
      <w:pPr>
        <w:rPr>
          <w:rFonts w:ascii="仿宋_GB2312" w:hAnsi="仿宋" w:eastAsia="仿宋_GB2312" w:cs="仿宋"/>
          <w:b/>
          <w:sz w:val="44"/>
          <w:szCs w:val="24"/>
        </w:rPr>
      </w:pPr>
    </w:p>
    <w:p>
      <w:pPr>
        <w:rPr>
          <w:rFonts w:ascii="仿宋_GB2312" w:hAnsi="仿宋" w:eastAsia="仿宋_GB2312" w:cs="仿宋"/>
          <w:b/>
          <w:sz w:val="44"/>
          <w:szCs w:val="24"/>
        </w:rPr>
      </w:pPr>
    </w:p>
    <w:p>
      <w:pPr>
        <w:ind w:firstLine="2560" w:firstLineChars="800"/>
        <w:rPr>
          <w:rFonts w:ascii="仿宋_GB2312" w:hAnsi="仿宋" w:eastAsia="仿宋_GB2312" w:cs="仿宋"/>
          <w:sz w:val="32"/>
          <w:szCs w:val="24"/>
        </w:rPr>
      </w:pPr>
      <w:r>
        <w:rPr>
          <w:rFonts w:hint="eastAsia" w:ascii="仿宋_GB2312" w:hAnsi="仿宋" w:eastAsia="仿宋_GB2312" w:cs="仿宋"/>
          <w:sz w:val="32"/>
          <w:szCs w:val="24"/>
        </w:rPr>
        <w:t>：</w:t>
      </w:r>
    </w:p>
    <w:p>
      <w:pPr>
        <w:ind w:firstLine="640" w:firstLineChars="200"/>
        <w:rPr>
          <w:rFonts w:ascii="仿宋_GB2312" w:hAnsi="仿宋" w:eastAsia="仿宋_GB2312" w:cs="仿宋"/>
          <w:sz w:val="32"/>
          <w:szCs w:val="24"/>
        </w:rPr>
      </w:pPr>
      <w:r>
        <w:rPr>
          <w:rFonts w:hint="eastAsia" w:ascii="仿宋_GB2312" w:hAnsi="仿宋" w:eastAsia="仿宋_GB2312" w:cs="仿宋"/>
          <w:sz w:val="32"/>
          <w:szCs w:val="24"/>
        </w:rPr>
        <w:t>对你单位评审的</w:t>
      </w:r>
      <w:r>
        <w:rPr>
          <w:rFonts w:hint="eastAsia" w:ascii="方正仿宋_GBK" w:hAnsi="仿宋" w:eastAsia="方正仿宋_GBK" w:cs="仿宋"/>
          <w:sz w:val="32"/>
          <w:szCs w:val="24"/>
        </w:rPr>
        <w:t>____________________</w:t>
      </w:r>
      <w:r>
        <w:rPr>
          <w:rFonts w:hint="eastAsia" w:ascii="仿宋_GB2312" w:hAnsi="仿宋" w:eastAsia="仿宋_GB2312" w:cs="仿宋"/>
          <w:sz w:val="32"/>
          <w:szCs w:val="24"/>
        </w:rPr>
        <w:t>项目，我单位对评审结果及工作态度、工作方法、廉政等情况，意见如下：</w:t>
      </w: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p>
    <w:p>
      <w:pPr>
        <w:rPr>
          <w:rFonts w:ascii="仿宋_GB2312" w:hAnsi="仿宋" w:eastAsia="仿宋_GB2312" w:cs="仿宋"/>
          <w:sz w:val="32"/>
          <w:szCs w:val="24"/>
        </w:rPr>
      </w:pPr>
      <w:r>
        <w:rPr>
          <w:rFonts w:hint="eastAsia" w:ascii="仿宋_GB2312" w:hAnsi="仿宋" w:eastAsia="仿宋_GB2312" w:cs="仿宋"/>
          <w:sz w:val="32"/>
          <w:szCs w:val="24"/>
        </w:rPr>
        <w:t xml:space="preserve">                                  单位盖章：</w:t>
      </w:r>
    </w:p>
    <w:p>
      <w:pPr>
        <w:rPr>
          <w:rFonts w:ascii="仿宋_GB2312" w:hAnsi="仿宋" w:eastAsia="仿宋_GB2312" w:cs="仿宋"/>
          <w:sz w:val="32"/>
          <w:szCs w:val="24"/>
        </w:rPr>
      </w:pPr>
      <w:r>
        <w:rPr>
          <w:rFonts w:hint="eastAsia" w:ascii="仿宋_GB2312" w:hAnsi="仿宋" w:eastAsia="仿宋_GB2312" w:cs="仿宋"/>
          <w:sz w:val="32"/>
          <w:szCs w:val="24"/>
        </w:rPr>
        <w:t xml:space="preserve">                                年    月    日</w:t>
      </w:r>
    </w:p>
    <w:p>
      <w:pPr>
        <w:spacing w:line="560" w:lineRule="exact"/>
        <w:rPr>
          <w:rFonts w:ascii="仿宋_GB2312" w:hAnsi="仿宋_GB2312" w:eastAsia="仿宋_GB2312" w:cs="仿宋_GB2312"/>
          <w:sz w:val="32"/>
          <w:szCs w:val="32"/>
          <w:u w:val="single"/>
        </w:rPr>
      </w:pPr>
    </w:p>
    <w:p>
      <w:pPr>
        <w:widowControl/>
        <w:tabs>
          <w:tab w:val="left" w:pos="2410"/>
        </w:tabs>
        <w:jc w:val="left"/>
        <w:rPr>
          <w:rFonts w:ascii="仿宋_GB2312" w:hAnsi="宋体" w:eastAsia="仿宋_GB2312" w:cs="宋体-方正超大字符集"/>
          <w:color w:val="FFFFFF" w:themeColor="background1"/>
          <w:sz w:val="32"/>
          <w:szCs w:val="32"/>
          <w:u w:val="single"/>
          <w14:textFill>
            <w14:solidFill>
              <w14:schemeClr w14:val="bg1"/>
            </w14:solidFill>
          </w14:textFill>
        </w:rPr>
      </w:pPr>
      <w:r>
        <w:rPr>
          <w:rFonts w:ascii="仿宋_GB2312" w:hAnsi="宋体" w:eastAsia="仿宋_GB2312" w:cs="宋体-方正超大字符集"/>
          <w:color w:val="FFFFFF" w:themeColor="background1"/>
          <w:sz w:val="32"/>
          <w:szCs w:val="32"/>
          <w:u w:val="single"/>
          <w14:textFill>
            <w14:solidFill>
              <w14:schemeClr w14:val="bg1"/>
            </w14:solidFill>
          </w14:textFill>
        </w:rPr>
        <mc:AlternateContent>
          <mc:Choice Requires="wps">
            <w:drawing>
              <wp:anchor distT="0" distB="0" distL="114300" distR="114300" simplePos="0" relativeHeight="251661312" behindDoc="0" locked="0" layoutInCell="1" allowOverlap="1">
                <wp:simplePos x="0" y="0"/>
                <wp:positionH relativeFrom="column">
                  <wp:posOffset>4630420</wp:posOffset>
                </wp:positionH>
                <wp:positionV relativeFrom="paragraph">
                  <wp:posOffset>7792720</wp:posOffset>
                </wp:positionV>
                <wp:extent cx="1485900" cy="800100"/>
                <wp:effectExtent l="4445" t="4445" r="14605" b="14605"/>
                <wp:wrapNone/>
                <wp:docPr id="2" name="矩形 4"/>
                <wp:cNvGraphicFramePr/>
                <a:graphic xmlns:a="http://schemas.openxmlformats.org/drawingml/2006/main">
                  <a:graphicData uri="http://schemas.microsoft.com/office/word/2010/wordprocessingShape">
                    <wps:wsp>
                      <wps:cNvSpPr/>
                      <wps:spPr>
                        <a:xfrm>
                          <a:off x="0" y="0"/>
                          <a:ext cx="1485900" cy="8001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364.6pt;margin-top:613.6pt;height:63pt;width:117pt;z-index:251661312;mso-width-relative:page;mso-height-relative:page;" fillcolor="#FFFFFF" filled="t" stroked="t" coordsize="21600,21600" o:gfxdata="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ZnAifYAAAADQEAAA8A&#10;AAAAAAAAAQAgAAAAIgAAAGRycy9kb3ducmV2LnhtbFBLAQIUABQAAAAIAIdO4kC4kPIK3gEAANAD&#10;AAAOAAAAAAAAAAEAIAAAACcBAABkcnMvZTJvRG9jLnhtbFBLBQYAAAAABgAGAFkBAAB3BQAAAAA=&#10;">
                <v:fill on="t" focussize="0,0"/>
                <v:stroke color="#FFFFFF" joinstyle="miter"/>
                <v:imagedata o:title=""/>
                <o:lock v:ext="edit" aspectratio="f"/>
              </v:rect>
            </w:pict>
          </mc:Fallback>
        </mc:AlternateContent>
      </w:r>
      <w:r>
        <w:rPr>
          <w:rFonts w:ascii="仿宋_GB2312" w:hAnsi="宋体" w:eastAsia="仿宋_GB2312" w:cs="宋体-方正超大字符集"/>
          <w:color w:val="FFFFFF" w:themeColor="background1"/>
          <w:sz w:val="32"/>
          <w:szCs w:val="32"/>
          <w:u w:val="single"/>
          <w14:textFill>
            <w14:solidFill>
              <w14:schemeClr w14:val="bg1"/>
            </w14:solidFill>
          </w14:textFill>
        </w:rPr>
        <w:br w:type="page"/>
      </w: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p>
    <w:p>
      <w:pPr>
        <w:spacing w:line="700" w:lineRule="exact"/>
        <w:rPr>
          <w:rFonts w:ascii="仿宋_GB2312" w:hAnsi="宋体" w:eastAsia="仿宋_GB2312" w:cs="宋体-方正超大字符集"/>
          <w:sz w:val="32"/>
          <w:szCs w:val="32"/>
          <w:u w:val="single"/>
        </w:rPr>
      </w:pPr>
    </w:p>
    <w:p>
      <w:pPr>
        <w:spacing w:line="700" w:lineRule="exact"/>
        <w:rPr>
          <w:rFonts w:ascii="仿宋_GB2312" w:hAnsi="宋体" w:eastAsia="仿宋_GB2312" w:cs="宋体-方正超大字符集"/>
          <w:sz w:val="32"/>
          <w:szCs w:val="32"/>
          <w:u w:val="single"/>
        </w:rPr>
      </w:pPr>
    </w:p>
    <w:p>
      <w:pPr>
        <w:spacing w:line="560" w:lineRule="exact"/>
        <w:rPr>
          <w:rFonts w:ascii="仿宋_GB2312" w:hAnsi="宋体" w:eastAsia="仿宋_GB2312" w:cs="宋体-方正超大字符集"/>
          <w:sz w:val="32"/>
          <w:szCs w:val="32"/>
          <w:u w:val="single"/>
        </w:rPr>
      </w:pPr>
      <w:r>
        <w:rPr>
          <w:rFonts w:hint="eastAsia" w:ascii="仿宋_GB2312" w:hAnsi="宋体" w:eastAsia="仿宋_GB2312" w:cs="宋体-方正超大字符集"/>
          <w:sz w:val="32"/>
          <w:szCs w:val="32"/>
          <w:u w:val="single"/>
        </w:rPr>
        <w:t xml:space="preserve">                                                                  </w:t>
      </w:r>
      <w:r>
        <w:rPr>
          <w:rFonts w:hint="eastAsia" w:ascii="仿宋_GB2312" w:hAnsi="宋体" w:eastAsia="仿宋_GB2312" w:cs="宋体-方正超大字符集"/>
          <w:position w:val="8"/>
          <w:sz w:val="28"/>
          <w:szCs w:val="28"/>
          <w:u w:val="single"/>
        </w:rPr>
        <w:t xml:space="preserve">     </w:t>
      </w:r>
    </w:p>
    <w:p>
      <w:pPr>
        <w:spacing w:line="500" w:lineRule="exact"/>
        <w:jc w:val="left"/>
        <w:rPr>
          <w:rFonts w:ascii="仿宋_GB2312" w:hAnsi="仿宋" w:eastAsia="仿宋_GB2312" w:cs="宋体-方正超大字符集"/>
          <w:sz w:val="32"/>
          <w:szCs w:val="32"/>
          <w:u w:val="single"/>
        </w:rPr>
      </w:pPr>
      <w:r>
        <w:rPr>
          <w:rFonts w:hint="eastAsia" w:ascii="仿宋_GB2312" w:hAnsi="宋体" w:eastAsia="仿宋_GB2312" w:cs="宋体-方正超大字符集"/>
          <w:sz w:val="32"/>
          <w:szCs w:val="32"/>
          <w:u w:val="single"/>
        </w:rPr>
        <w:t>　</w:t>
      </w:r>
      <w:r>
        <w:rPr>
          <w:rFonts w:hint="eastAsia" w:ascii="仿宋_GB2312" w:hAnsi="仿宋_GB2312" w:eastAsia="仿宋_GB2312" w:cs="仿宋_GB2312"/>
          <w:position w:val="8"/>
          <w:sz w:val="28"/>
          <w:szCs w:val="28"/>
          <w:u w:val="single"/>
        </w:rPr>
        <w:t>秦皇岛市财政局办公室　　　　              2021年1月20印发</w:t>
      </w:r>
      <w:r>
        <w:rPr>
          <w:rFonts w:hint="eastAsia" w:ascii="仿宋_GB2312" w:hAnsi="宋体" w:eastAsia="仿宋_GB2312" w:cs="宋体-方正超大字符集"/>
          <w:position w:val="8"/>
          <w:sz w:val="32"/>
          <w:szCs w:val="32"/>
          <w:u w:val="single"/>
        </w:rPr>
        <w:t>　</w:t>
      </w:r>
    </w:p>
    <w:sectPr>
      <w:headerReference r:id="rId3" w:type="default"/>
      <w:footerReference r:id="rId5" w:type="default"/>
      <w:headerReference r:id="rId4" w:type="even"/>
      <w:footerReference r:id="rId6" w:type="even"/>
      <w:pgSz w:w="11907" w:h="16840"/>
      <w:pgMar w:top="2098" w:right="1531" w:bottom="1985" w:left="1531" w:header="851" w:footer="15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Theme="minorEastAsia" w:hAnsiTheme="minorEastAsia" w:eastAsiaTheme="minorEastAsia"/>
        <w:sz w:val="28"/>
        <w:szCs w:val="28"/>
      </w:rPr>
    </w:pPr>
    <w:r>
      <w:rPr>
        <w:rStyle w:val="15"/>
        <w:rFonts w:hint="eastAsia" w:asciiTheme="minorEastAsia" w:hAnsiTheme="minorEastAsia" w:eastAsiaTheme="minorEastAsia"/>
        <w:sz w:val="28"/>
        <w:szCs w:val="28"/>
      </w:rPr>
      <w:t xml:space="preserve">— </w:t>
    </w:r>
    <w:r>
      <w:rPr>
        <w:rStyle w:val="15"/>
        <w:rFonts w:asciiTheme="minorEastAsia" w:hAnsiTheme="minorEastAsia" w:eastAsiaTheme="minorEastAsia"/>
        <w:sz w:val="28"/>
        <w:szCs w:val="28"/>
      </w:rPr>
      <w:fldChar w:fldCharType="begin"/>
    </w:r>
    <w:r>
      <w:rPr>
        <w:rStyle w:val="15"/>
        <w:rFonts w:asciiTheme="minorEastAsia" w:hAnsiTheme="minorEastAsia" w:eastAsiaTheme="minorEastAsia"/>
        <w:sz w:val="28"/>
        <w:szCs w:val="28"/>
      </w:rPr>
      <w:instrText xml:space="preserve">PAGE  </w:instrText>
    </w:r>
    <w:r>
      <w:rPr>
        <w:rStyle w:val="15"/>
        <w:rFonts w:asciiTheme="minorEastAsia" w:hAnsiTheme="minorEastAsia" w:eastAsiaTheme="minorEastAsia"/>
        <w:sz w:val="28"/>
        <w:szCs w:val="28"/>
      </w:rPr>
      <w:fldChar w:fldCharType="separate"/>
    </w:r>
    <w:r>
      <w:rPr>
        <w:rStyle w:val="15"/>
        <w:rFonts w:asciiTheme="minorEastAsia" w:hAnsiTheme="minorEastAsia" w:eastAsiaTheme="minorEastAsia"/>
        <w:sz w:val="28"/>
        <w:szCs w:val="28"/>
      </w:rPr>
      <w:t>12</w:t>
    </w:r>
    <w:r>
      <w:rPr>
        <w:rStyle w:val="15"/>
        <w:rFonts w:asciiTheme="minorEastAsia" w:hAnsiTheme="minorEastAsia" w:eastAsiaTheme="minorEastAsia"/>
        <w:sz w:val="28"/>
        <w:szCs w:val="28"/>
      </w:rPr>
      <w:fldChar w:fldCharType="end"/>
    </w:r>
    <w:r>
      <w:rPr>
        <w:rStyle w:val="15"/>
        <w:rFonts w:hint="eastAsia" w:asciiTheme="minorEastAsia" w:hAnsiTheme="minorEastAsia" w:eastAsiaTheme="minorEastAsia"/>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8"/>
      <w:ind w:right="360"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84B"/>
    <w:multiLevelType w:val="multilevel"/>
    <w:tmpl w:val="06B7484B"/>
    <w:lvl w:ilvl="0" w:tentative="0">
      <w:start w:val="1"/>
      <w:numFmt w:val="decimal"/>
      <w:lvlText w:val="%1."/>
      <w:lvlJc w:val="left"/>
      <w:pPr>
        <w:ind w:left="1095" w:hanging="465"/>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27E56CEB"/>
    <w:multiLevelType w:val="multilevel"/>
    <w:tmpl w:val="27E56CEB"/>
    <w:lvl w:ilvl="0" w:tentative="0">
      <w:start w:val="2"/>
      <w:numFmt w:val="japaneseCounting"/>
      <w:lvlText w:val="%1、"/>
      <w:lvlJc w:val="left"/>
      <w:pPr>
        <w:ind w:left="1350" w:hanging="7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attachedTemplate r:id="rId1"/>
  <w:documentProtection w:edit="forms" w:enforcement="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EB"/>
    <w:rsid w:val="0001320C"/>
    <w:rsid w:val="0002186B"/>
    <w:rsid w:val="0002376A"/>
    <w:rsid w:val="00023F11"/>
    <w:rsid w:val="00030735"/>
    <w:rsid w:val="000309ED"/>
    <w:rsid w:val="00060A32"/>
    <w:rsid w:val="0006467C"/>
    <w:rsid w:val="0007369E"/>
    <w:rsid w:val="000874F5"/>
    <w:rsid w:val="000A4D7D"/>
    <w:rsid w:val="000A5FB8"/>
    <w:rsid w:val="000B33B3"/>
    <w:rsid w:val="000C5338"/>
    <w:rsid w:val="000D1DA4"/>
    <w:rsid w:val="000E26CF"/>
    <w:rsid w:val="000E4366"/>
    <w:rsid w:val="000E5420"/>
    <w:rsid w:val="000E7156"/>
    <w:rsid w:val="000F79D3"/>
    <w:rsid w:val="000F7B38"/>
    <w:rsid w:val="00107175"/>
    <w:rsid w:val="00122934"/>
    <w:rsid w:val="00124D91"/>
    <w:rsid w:val="00135154"/>
    <w:rsid w:val="00142519"/>
    <w:rsid w:val="00156E52"/>
    <w:rsid w:val="0016221B"/>
    <w:rsid w:val="00163A7D"/>
    <w:rsid w:val="00164A9A"/>
    <w:rsid w:val="00166E80"/>
    <w:rsid w:val="00171A3A"/>
    <w:rsid w:val="00176146"/>
    <w:rsid w:val="00177160"/>
    <w:rsid w:val="00195C0E"/>
    <w:rsid w:val="001A23BE"/>
    <w:rsid w:val="001A748C"/>
    <w:rsid w:val="001C2479"/>
    <w:rsid w:val="001C7DF0"/>
    <w:rsid w:val="001D299C"/>
    <w:rsid w:val="001D4BCB"/>
    <w:rsid w:val="001D4E21"/>
    <w:rsid w:val="001E4019"/>
    <w:rsid w:val="001E555C"/>
    <w:rsid w:val="001F151F"/>
    <w:rsid w:val="00201C7E"/>
    <w:rsid w:val="002044BA"/>
    <w:rsid w:val="00216A01"/>
    <w:rsid w:val="002342AC"/>
    <w:rsid w:val="0024014D"/>
    <w:rsid w:val="002421BB"/>
    <w:rsid w:val="00243E68"/>
    <w:rsid w:val="00265A50"/>
    <w:rsid w:val="00270328"/>
    <w:rsid w:val="002713CA"/>
    <w:rsid w:val="002717EA"/>
    <w:rsid w:val="002951F6"/>
    <w:rsid w:val="002A36BC"/>
    <w:rsid w:val="002B0A92"/>
    <w:rsid w:val="002B17D8"/>
    <w:rsid w:val="002B240A"/>
    <w:rsid w:val="002C5A16"/>
    <w:rsid w:val="002F0BCA"/>
    <w:rsid w:val="002F1B09"/>
    <w:rsid w:val="00303663"/>
    <w:rsid w:val="00320A1A"/>
    <w:rsid w:val="0032377B"/>
    <w:rsid w:val="0032471D"/>
    <w:rsid w:val="0032547D"/>
    <w:rsid w:val="00336C2E"/>
    <w:rsid w:val="00337C96"/>
    <w:rsid w:val="003428B5"/>
    <w:rsid w:val="00352EAA"/>
    <w:rsid w:val="003622D3"/>
    <w:rsid w:val="00367010"/>
    <w:rsid w:val="0037757B"/>
    <w:rsid w:val="00381782"/>
    <w:rsid w:val="003910BB"/>
    <w:rsid w:val="00394707"/>
    <w:rsid w:val="00396ABA"/>
    <w:rsid w:val="003A0F54"/>
    <w:rsid w:val="003A1B25"/>
    <w:rsid w:val="003A2D51"/>
    <w:rsid w:val="003B1389"/>
    <w:rsid w:val="003C0FFD"/>
    <w:rsid w:val="003C6D02"/>
    <w:rsid w:val="003D1AAC"/>
    <w:rsid w:val="003F7944"/>
    <w:rsid w:val="00406E29"/>
    <w:rsid w:val="004252CF"/>
    <w:rsid w:val="0042689F"/>
    <w:rsid w:val="0043115F"/>
    <w:rsid w:val="00450140"/>
    <w:rsid w:val="004569EC"/>
    <w:rsid w:val="0046647B"/>
    <w:rsid w:val="0047529E"/>
    <w:rsid w:val="00492075"/>
    <w:rsid w:val="00496E49"/>
    <w:rsid w:val="004A6729"/>
    <w:rsid w:val="004B2AAA"/>
    <w:rsid w:val="004C0003"/>
    <w:rsid w:val="004D2D7F"/>
    <w:rsid w:val="004D5F53"/>
    <w:rsid w:val="004F5171"/>
    <w:rsid w:val="005040FE"/>
    <w:rsid w:val="00521A26"/>
    <w:rsid w:val="00527CFB"/>
    <w:rsid w:val="005368A9"/>
    <w:rsid w:val="00540A85"/>
    <w:rsid w:val="00545411"/>
    <w:rsid w:val="00550A1B"/>
    <w:rsid w:val="005547A3"/>
    <w:rsid w:val="00554D20"/>
    <w:rsid w:val="00555924"/>
    <w:rsid w:val="00560044"/>
    <w:rsid w:val="00564F02"/>
    <w:rsid w:val="00577925"/>
    <w:rsid w:val="0058073B"/>
    <w:rsid w:val="005A4BEB"/>
    <w:rsid w:val="005C0979"/>
    <w:rsid w:val="005C28F2"/>
    <w:rsid w:val="005C5287"/>
    <w:rsid w:val="005E5DE8"/>
    <w:rsid w:val="005F49CC"/>
    <w:rsid w:val="00600759"/>
    <w:rsid w:val="00612591"/>
    <w:rsid w:val="00613BA4"/>
    <w:rsid w:val="00613C25"/>
    <w:rsid w:val="006301B4"/>
    <w:rsid w:val="00636DAA"/>
    <w:rsid w:val="0064381F"/>
    <w:rsid w:val="006540B8"/>
    <w:rsid w:val="00657244"/>
    <w:rsid w:val="00661D9E"/>
    <w:rsid w:val="00661E32"/>
    <w:rsid w:val="00673CB3"/>
    <w:rsid w:val="00675AB2"/>
    <w:rsid w:val="00682B81"/>
    <w:rsid w:val="00684A68"/>
    <w:rsid w:val="00687D41"/>
    <w:rsid w:val="00693E4E"/>
    <w:rsid w:val="00694FC9"/>
    <w:rsid w:val="00695097"/>
    <w:rsid w:val="006A0FEA"/>
    <w:rsid w:val="006A5AF9"/>
    <w:rsid w:val="006A6BC4"/>
    <w:rsid w:val="006B0464"/>
    <w:rsid w:val="006D1518"/>
    <w:rsid w:val="006F3916"/>
    <w:rsid w:val="006F40D4"/>
    <w:rsid w:val="006F58DF"/>
    <w:rsid w:val="006F5DD2"/>
    <w:rsid w:val="006F5EF4"/>
    <w:rsid w:val="00712CB2"/>
    <w:rsid w:val="00730668"/>
    <w:rsid w:val="007500F4"/>
    <w:rsid w:val="0077146E"/>
    <w:rsid w:val="007755F2"/>
    <w:rsid w:val="00781ACE"/>
    <w:rsid w:val="00796A5C"/>
    <w:rsid w:val="007A549F"/>
    <w:rsid w:val="007B6A38"/>
    <w:rsid w:val="007D695D"/>
    <w:rsid w:val="007E0391"/>
    <w:rsid w:val="007F6362"/>
    <w:rsid w:val="008009B2"/>
    <w:rsid w:val="00800F56"/>
    <w:rsid w:val="00806E9F"/>
    <w:rsid w:val="00820219"/>
    <w:rsid w:val="00820622"/>
    <w:rsid w:val="008222B8"/>
    <w:rsid w:val="008222E5"/>
    <w:rsid w:val="00823000"/>
    <w:rsid w:val="00823420"/>
    <w:rsid w:val="008266AE"/>
    <w:rsid w:val="00827B41"/>
    <w:rsid w:val="00830657"/>
    <w:rsid w:val="00832775"/>
    <w:rsid w:val="00834949"/>
    <w:rsid w:val="00857B27"/>
    <w:rsid w:val="008645D3"/>
    <w:rsid w:val="00872177"/>
    <w:rsid w:val="00873076"/>
    <w:rsid w:val="00882629"/>
    <w:rsid w:val="00883360"/>
    <w:rsid w:val="00896512"/>
    <w:rsid w:val="008A7002"/>
    <w:rsid w:val="008C0022"/>
    <w:rsid w:val="008D4252"/>
    <w:rsid w:val="008E62D6"/>
    <w:rsid w:val="008E743D"/>
    <w:rsid w:val="008F25BC"/>
    <w:rsid w:val="008F5DA0"/>
    <w:rsid w:val="00911587"/>
    <w:rsid w:val="00915414"/>
    <w:rsid w:val="00930391"/>
    <w:rsid w:val="00940D70"/>
    <w:rsid w:val="00950CA9"/>
    <w:rsid w:val="00962A44"/>
    <w:rsid w:val="00973F9D"/>
    <w:rsid w:val="00977192"/>
    <w:rsid w:val="00977F1F"/>
    <w:rsid w:val="00980E67"/>
    <w:rsid w:val="009A7CC5"/>
    <w:rsid w:val="009B1D39"/>
    <w:rsid w:val="009C1472"/>
    <w:rsid w:val="009C46D9"/>
    <w:rsid w:val="009F19B9"/>
    <w:rsid w:val="00A13901"/>
    <w:rsid w:val="00A154B8"/>
    <w:rsid w:val="00A273A2"/>
    <w:rsid w:val="00A4193C"/>
    <w:rsid w:val="00A44AD6"/>
    <w:rsid w:val="00A55D66"/>
    <w:rsid w:val="00A70F69"/>
    <w:rsid w:val="00A7122B"/>
    <w:rsid w:val="00A7261A"/>
    <w:rsid w:val="00A84395"/>
    <w:rsid w:val="00A968CC"/>
    <w:rsid w:val="00A96B71"/>
    <w:rsid w:val="00AA005C"/>
    <w:rsid w:val="00AA2C80"/>
    <w:rsid w:val="00AB4766"/>
    <w:rsid w:val="00AC64A2"/>
    <w:rsid w:val="00AD1D4F"/>
    <w:rsid w:val="00AE0517"/>
    <w:rsid w:val="00AE1543"/>
    <w:rsid w:val="00AE25D8"/>
    <w:rsid w:val="00AE7F47"/>
    <w:rsid w:val="00AF5595"/>
    <w:rsid w:val="00B00065"/>
    <w:rsid w:val="00B03B24"/>
    <w:rsid w:val="00B0570E"/>
    <w:rsid w:val="00B12658"/>
    <w:rsid w:val="00B13780"/>
    <w:rsid w:val="00B213ED"/>
    <w:rsid w:val="00B22EFA"/>
    <w:rsid w:val="00B26691"/>
    <w:rsid w:val="00B36582"/>
    <w:rsid w:val="00B3724F"/>
    <w:rsid w:val="00B409FF"/>
    <w:rsid w:val="00B42B2E"/>
    <w:rsid w:val="00B42F16"/>
    <w:rsid w:val="00B63D20"/>
    <w:rsid w:val="00B663B3"/>
    <w:rsid w:val="00B82A74"/>
    <w:rsid w:val="00BB47BF"/>
    <w:rsid w:val="00BB4ECE"/>
    <w:rsid w:val="00BF6EA4"/>
    <w:rsid w:val="00C02C6F"/>
    <w:rsid w:val="00C03FCE"/>
    <w:rsid w:val="00C34864"/>
    <w:rsid w:val="00C35F4B"/>
    <w:rsid w:val="00C3692C"/>
    <w:rsid w:val="00C373B1"/>
    <w:rsid w:val="00C61C6C"/>
    <w:rsid w:val="00C642A3"/>
    <w:rsid w:val="00C73F9A"/>
    <w:rsid w:val="00C91C67"/>
    <w:rsid w:val="00C93278"/>
    <w:rsid w:val="00C95A4B"/>
    <w:rsid w:val="00CA5F9F"/>
    <w:rsid w:val="00CC0A8B"/>
    <w:rsid w:val="00CC4085"/>
    <w:rsid w:val="00CF17B1"/>
    <w:rsid w:val="00D05CAB"/>
    <w:rsid w:val="00D10F8D"/>
    <w:rsid w:val="00D271D5"/>
    <w:rsid w:val="00D40A29"/>
    <w:rsid w:val="00D566C2"/>
    <w:rsid w:val="00D608B5"/>
    <w:rsid w:val="00D70F33"/>
    <w:rsid w:val="00D76D26"/>
    <w:rsid w:val="00D95437"/>
    <w:rsid w:val="00DA1618"/>
    <w:rsid w:val="00DB5EEE"/>
    <w:rsid w:val="00DB64D9"/>
    <w:rsid w:val="00DC088C"/>
    <w:rsid w:val="00DC7780"/>
    <w:rsid w:val="00DC7DAF"/>
    <w:rsid w:val="00DD4D95"/>
    <w:rsid w:val="00DE07D0"/>
    <w:rsid w:val="00DE08EB"/>
    <w:rsid w:val="00DE1E88"/>
    <w:rsid w:val="00DF01A9"/>
    <w:rsid w:val="00E018AF"/>
    <w:rsid w:val="00E045AC"/>
    <w:rsid w:val="00E052FB"/>
    <w:rsid w:val="00E05EB7"/>
    <w:rsid w:val="00E12FC3"/>
    <w:rsid w:val="00E22599"/>
    <w:rsid w:val="00E322F6"/>
    <w:rsid w:val="00E3469A"/>
    <w:rsid w:val="00E523CC"/>
    <w:rsid w:val="00E946D3"/>
    <w:rsid w:val="00EA59F5"/>
    <w:rsid w:val="00EB34DD"/>
    <w:rsid w:val="00EC367C"/>
    <w:rsid w:val="00ED4942"/>
    <w:rsid w:val="00ED5544"/>
    <w:rsid w:val="00EE20F3"/>
    <w:rsid w:val="00EE2A0C"/>
    <w:rsid w:val="00EF1629"/>
    <w:rsid w:val="00EF74AE"/>
    <w:rsid w:val="00F03E0C"/>
    <w:rsid w:val="00F04EBB"/>
    <w:rsid w:val="00F07FEB"/>
    <w:rsid w:val="00F1158C"/>
    <w:rsid w:val="00F13B17"/>
    <w:rsid w:val="00F143DC"/>
    <w:rsid w:val="00F442EB"/>
    <w:rsid w:val="00F571B6"/>
    <w:rsid w:val="00F70ABC"/>
    <w:rsid w:val="00F71B19"/>
    <w:rsid w:val="00F754EE"/>
    <w:rsid w:val="00F8180E"/>
    <w:rsid w:val="00F940C6"/>
    <w:rsid w:val="00F94ABC"/>
    <w:rsid w:val="00FB35CE"/>
    <w:rsid w:val="00FB52B0"/>
    <w:rsid w:val="00FB5922"/>
    <w:rsid w:val="00FD5B11"/>
    <w:rsid w:val="00FD5FD5"/>
    <w:rsid w:val="00FE08B2"/>
    <w:rsid w:val="00FE171A"/>
    <w:rsid w:val="00FF0FB4"/>
    <w:rsid w:val="035E7FDE"/>
    <w:rsid w:val="03CB1C7B"/>
    <w:rsid w:val="071F3323"/>
    <w:rsid w:val="07486C70"/>
    <w:rsid w:val="09503DFD"/>
    <w:rsid w:val="0A052B80"/>
    <w:rsid w:val="0A913AA1"/>
    <w:rsid w:val="0BF4666D"/>
    <w:rsid w:val="0C240BC9"/>
    <w:rsid w:val="0D365E22"/>
    <w:rsid w:val="0FCC2833"/>
    <w:rsid w:val="0FDC4193"/>
    <w:rsid w:val="117D2E6D"/>
    <w:rsid w:val="12833F62"/>
    <w:rsid w:val="13A24E46"/>
    <w:rsid w:val="1AE26B3F"/>
    <w:rsid w:val="21BF40BE"/>
    <w:rsid w:val="22944F14"/>
    <w:rsid w:val="24A516AA"/>
    <w:rsid w:val="24C31B1A"/>
    <w:rsid w:val="250E7F93"/>
    <w:rsid w:val="26856468"/>
    <w:rsid w:val="29085AE7"/>
    <w:rsid w:val="2C3947D4"/>
    <w:rsid w:val="341C7F1B"/>
    <w:rsid w:val="345B39E0"/>
    <w:rsid w:val="36910649"/>
    <w:rsid w:val="3C135BC2"/>
    <w:rsid w:val="3D2423E6"/>
    <w:rsid w:val="3E7519BB"/>
    <w:rsid w:val="40284E79"/>
    <w:rsid w:val="41386B2B"/>
    <w:rsid w:val="42D94338"/>
    <w:rsid w:val="449763E8"/>
    <w:rsid w:val="44B220D9"/>
    <w:rsid w:val="4874714D"/>
    <w:rsid w:val="4A0E5B77"/>
    <w:rsid w:val="4B0C0AB9"/>
    <w:rsid w:val="4B415D7E"/>
    <w:rsid w:val="4BBB7E6F"/>
    <w:rsid w:val="4F665D41"/>
    <w:rsid w:val="501878C3"/>
    <w:rsid w:val="53D61CE0"/>
    <w:rsid w:val="54D456EC"/>
    <w:rsid w:val="58E55641"/>
    <w:rsid w:val="5B466764"/>
    <w:rsid w:val="5BDA17B8"/>
    <w:rsid w:val="5DAB464A"/>
    <w:rsid w:val="6035622D"/>
    <w:rsid w:val="6480450F"/>
    <w:rsid w:val="652F3BAE"/>
    <w:rsid w:val="65F00EA7"/>
    <w:rsid w:val="67F90613"/>
    <w:rsid w:val="67FD6008"/>
    <w:rsid w:val="6A582272"/>
    <w:rsid w:val="6C27452B"/>
    <w:rsid w:val="6CD709F4"/>
    <w:rsid w:val="6F80569C"/>
    <w:rsid w:val="6FFC2F56"/>
    <w:rsid w:val="738A0AE9"/>
    <w:rsid w:val="776C1D52"/>
    <w:rsid w:val="78AF4867"/>
    <w:rsid w:val="79564F6E"/>
    <w:rsid w:val="7A9C4EA6"/>
    <w:rsid w:val="7FCB6AC3"/>
    <w:rsid w:val="7FFF31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99"/>
    <w:rPr>
      <w:rFonts w:eastAsia="仿宋_GB2312"/>
      <w:sz w:val="32"/>
      <w:szCs w:val="24"/>
    </w:rPr>
  </w:style>
  <w:style w:type="paragraph" w:styleId="3">
    <w:name w:val="Body Text Indent"/>
    <w:basedOn w:val="1"/>
    <w:link w:val="23"/>
    <w:qFormat/>
    <w:uiPriority w:val="99"/>
    <w:pPr>
      <w:ind w:firstLine="538" w:firstLineChars="168"/>
    </w:pPr>
    <w:rPr>
      <w:rFonts w:eastAsia="仿宋_GB2312"/>
      <w:sz w:val="32"/>
      <w:szCs w:val="24"/>
    </w:rPr>
  </w:style>
  <w:style w:type="paragraph" w:styleId="4">
    <w:name w:val="List 2"/>
    <w:basedOn w:val="1"/>
    <w:qFormat/>
    <w:uiPriority w:val="99"/>
    <w:pPr>
      <w:ind w:left="100" w:leftChars="200" w:hanging="200" w:hangingChars="200"/>
    </w:pPr>
    <w:rPr>
      <w:szCs w:val="24"/>
    </w:rPr>
  </w:style>
  <w:style w:type="paragraph" w:styleId="5">
    <w:name w:val="Plain Text"/>
    <w:basedOn w:val="1"/>
    <w:link w:val="28"/>
    <w:qFormat/>
    <w:uiPriority w:val="0"/>
    <w:rPr>
      <w:rFonts w:hint="eastAsia" w:ascii="宋体" w:hAnsi="Courier New"/>
      <w:szCs w:val="21"/>
    </w:rPr>
  </w:style>
  <w:style w:type="paragraph" w:styleId="6">
    <w:name w:val="Date"/>
    <w:basedOn w:val="1"/>
    <w:next w:val="1"/>
    <w:link w:val="20"/>
    <w:qFormat/>
    <w:uiPriority w:val="99"/>
    <w:pPr>
      <w:ind w:left="100" w:leftChars="2500"/>
    </w:pPr>
  </w:style>
  <w:style w:type="paragraph" w:styleId="7">
    <w:name w:val="Balloon Text"/>
    <w:basedOn w:val="1"/>
    <w:link w:val="19"/>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1"/>
    <w:qFormat/>
    <w:uiPriority w:val="99"/>
    <w:pPr>
      <w:spacing w:after="120"/>
      <w:ind w:left="420" w:leftChars="200"/>
    </w:pPr>
    <w:rPr>
      <w:sz w:val="16"/>
      <w:szCs w:val="16"/>
    </w:rPr>
  </w:style>
  <w:style w:type="paragraph" w:styleId="11">
    <w:name w:val="Normal (Web)"/>
    <w:basedOn w:val="1"/>
    <w:uiPriority w:val="0"/>
    <w:rPr>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99"/>
  </w:style>
  <w:style w:type="character" w:styleId="16">
    <w:name w:val="Hyperlink"/>
    <w:qFormat/>
    <w:uiPriority w:val="0"/>
    <w:rPr>
      <w:color w:val="0000FF"/>
      <w:u w:val="single"/>
    </w:rPr>
  </w:style>
  <w:style w:type="character" w:customStyle="1" w:styleId="17">
    <w:name w:val="content1"/>
    <w:qFormat/>
    <w:uiPriority w:val="0"/>
    <w:rPr>
      <w:sz w:val="28"/>
    </w:rPr>
  </w:style>
  <w:style w:type="character" w:customStyle="1" w:styleId="18">
    <w:name w:val="页脚 Char"/>
    <w:link w:val="8"/>
    <w:semiHidden/>
    <w:qFormat/>
    <w:locked/>
    <w:uiPriority w:val="99"/>
    <w:rPr>
      <w:kern w:val="2"/>
      <w:sz w:val="18"/>
    </w:rPr>
  </w:style>
  <w:style w:type="character" w:customStyle="1" w:styleId="19">
    <w:name w:val="批注框文本 Char"/>
    <w:link w:val="7"/>
    <w:semiHidden/>
    <w:qFormat/>
    <w:locked/>
    <w:uiPriority w:val="99"/>
    <w:rPr>
      <w:kern w:val="2"/>
      <w:sz w:val="2"/>
    </w:rPr>
  </w:style>
  <w:style w:type="character" w:customStyle="1" w:styleId="20">
    <w:name w:val="日期 Char"/>
    <w:link w:val="6"/>
    <w:semiHidden/>
    <w:qFormat/>
    <w:locked/>
    <w:uiPriority w:val="99"/>
    <w:rPr>
      <w:kern w:val="2"/>
      <w:sz w:val="21"/>
    </w:rPr>
  </w:style>
  <w:style w:type="character" w:customStyle="1" w:styleId="21">
    <w:name w:val="正文文本缩进 3 Char"/>
    <w:link w:val="10"/>
    <w:semiHidden/>
    <w:qFormat/>
    <w:locked/>
    <w:uiPriority w:val="99"/>
    <w:rPr>
      <w:kern w:val="2"/>
      <w:sz w:val="16"/>
    </w:rPr>
  </w:style>
  <w:style w:type="character" w:customStyle="1" w:styleId="22">
    <w:name w:val="正文文本 Char"/>
    <w:link w:val="2"/>
    <w:semiHidden/>
    <w:qFormat/>
    <w:locked/>
    <w:uiPriority w:val="99"/>
    <w:rPr>
      <w:kern w:val="2"/>
      <w:sz w:val="21"/>
    </w:rPr>
  </w:style>
  <w:style w:type="character" w:customStyle="1" w:styleId="23">
    <w:name w:val="正文文本缩进 Char"/>
    <w:link w:val="3"/>
    <w:semiHidden/>
    <w:qFormat/>
    <w:locked/>
    <w:uiPriority w:val="99"/>
    <w:rPr>
      <w:kern w:val="2"/>
      <w:sz w:val="21"/>
    </w:rPr>
  </w:style>
  <w:style w:type="character" w:customStyle="1" w:styleId="24">
    <w:name w:val="页眉 Char"/>
    <w:link w:val="9"/>
    <w:semiHidden/>
    <w:qFormat/>
    <w:locked/>
    <w:uiPriority w:val="99"/>
    <w:rPr>
      <w:kern w:val="2"/>
      <w:sz w:val="18"/>
    </w:rPr>
  </w:style>
  <w:style w:type="paragraph" w:customStyle="1" w:styleId="25">
    <w:name w:val="默认段落字体 Para Char Char Char Char Char Char Char"/>
    <w:basedOn w:val="1"/>
    <w:qFormat/>
    <w:uiPriority w:val="0"/>
    <w:rPr>
      <w:rFonts w:ascii="Tahoma" w:hAnsi="Tahoma"/>
      <w:sz w:val="24"/>
      <w:szCs w:val="24"/>
    </w:rPr>
  </w:style>
  <w:style w:type="paragraph" w:styleId="26">
    <w:name w:val="List Paragraph"/>
    <w:basedOn w:val="1"/>
    <w:qFormat/>
    <w:uiPriority w:val="99"/>
    <w:pPr>
      <w:ind w:firstLine="420" w:firstLineChars="200"/>
    </w:pPr>
    <w:rPr>
      <w:rFonts w:ascii="Calibri" w:hAnsi="Calibri" w:cs="Calibri"/>
      <w:szCs w:val="21"/>
    </w:rPr>
  </w:style>
  <w:style w:type="paragraph" w:customStyle="1" w:styleId="27">
    <w:name w:val="_Style 1"/>
    <w:basedOn w:val="1"/>
    <w:qFormat/>
    <w:uiPriority w:val="0"/>
    <w:rPr>
      <w:rFonts w:ascii="Tahoma" w:hAnsi="Tahoma"/>
      <w:sz w:val="24"/>
      <w:szCs w:val="24"/>
    </w:rPr>
  </w:style>
  <w:style w:type="character" w:customStyle="1" w:styleId="28">
    <w:name w:val="纯文本 Char"/>
    <w:basedOn w:val="14"/>
    <w:link w:val="5"/>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8;&#34892;&#2599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62505-A49F-40CE-8562-40549EF3ACCC}">
  <ds:schemaRefs/>
</ds:datastoreItem>
</file>

<file path=docProps/app.xml><?xml version="1.0" encoding="utf-8"?>
<Properties xmlns="http://schemas.openxmlformats.org/officeDocument/2006/extended-properties" xmlns:vt="http://schemas.openxmlformats.org/officeDocument/2006/docPropsVTypes">
  <Template>上行文</Template>
  <Company>微软中国</Company>
  <Pages>12</Pages>
  <Words>463</Words>
  <Characters>2644</Characters>
  <Lines>22</Lines>
  <Paragraphs>6</Paragraphs>
  <TotalTime>42</TotalTime>
  <ScaleCrop>false</ScaleCrop>
  <LinksUpToDate>false</LinksUpToDate>
  <CharactersWithSpaces>3101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2018-11-06T02:49:00Z</dcterms:created>
  <dc:creator>User</dc:creator>
  <cp:lastModifiedBy>Administrator</cp:lastModifiedBy>
  <cp:lastPrinted>2021-01-22T03:31:00Z</cp:lastPrinted>
  <dcterms:modified xsi:type="dcterms:W3CDTF">2021-01-29T02:24:17Z</dcterms:modified>
  <dc:title>秦皇岛市财政局关于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