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秦双随机办</w:t>
      </w:r>
      <w:r>
        <w:rPr>
          <w:rFonts w:hint="eastAsia" w:cs="黑体" w:asciiTheme="minorEastAsia" w:hAnsiTheme="minorEastAsia"/>
          <w:sz w:val="32"/>
          <w:szCs w:val="32"/>
        </w:rPr>
        <w:t>〔</w:t>
      </w:r>
      <w:r>
        <w:rPr>
          <w:rFonts w:hint="eastAsia" w:ascii="仿宋_GB2312" w:hAnsi="黑体" w:eastAsia="仿宋_GB2312" w:cs="黑体"/>
          <w:sz w:val="32"/>
          <w:szCs w:val="32"/>
        </w:rPr>
        <w:t>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cs="黑体" w:asciiTheme="minorEastAsia" w:hAnsiTheme="minorEastAsia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r>
        <w:rPr>
          <w:rFonts w:hint="eastAsia" w:ascii="仿宋_GB2312" w:hAnsi="黑体" w:eastAsia="仿宋_GB2312" w:cs="黑体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年秦皇岛市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拍卖行业“一业一查”部门联合“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外事商务</w:t>
      </w:r>
      <w:r>
        <w:rPr>
          <w:rFonts w:hint="eastAsia" w:ascii="仿宋_GB2312" w:eastAsia="仿宋_GB2312"/>
          <w:sz w:val="32"/>
          <w:szCs w:val="32"/>
        </w:rPr>
        <w:t>局、市市场监管局：</w:t>
      </w:r>
    </w:p>
    <w:p>
      <w:pPr>
        <w:spacing w:line="560" w:lineRule="exact"/>
        <w:ind w:firstLine="645"/>
        <w:jc w:val="left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_GB2312" w:hAnsi="宋体" w:eastAsia="仿宋_GB2312" w:cs="Times New Roman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秦皇岛市202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年随机抽查工作计划安排，经研究决定，开展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拍卖单位</w:t>
      </w:r>
      <w:r>
        <w:rPr>
          <w:rFonts w:hint="eastAsia" w:ascii="仿宋" w:hAnsi="宋体" w:eastAsia="仿宋" w:cs="Times New Roman"/>
          <w:sz w:val="32"/>
          <w:szCs w:val="32"/>
        </w:rPr>
        <w:t>跨部门</w:t>
      </w:r>
      <w:r>
        <w:rPr>
          <w:rFonts w:hint="eastAsia" w:ascii="仿宋_GB2312" w:hAnsi="宋体" w:eastAsia="仿宋_GB2312"/>
          <w:sz w:val="32"/>
          <w:szCs w:val="32"/>
        </w:rPr>
        <w:t>“双随</w:t>
      </w:r>
      <w:r>
        <w:rPr>
          <w:rFonts w:hint="eastAsia" w:ascii="仿宋" w:hAnsi="宋体" w:eastAsia="仿宋" w:cs="Times New Roman"/>
          <w:sz w:val="32"/>
          <w:szCs w:val="32"/>
        </w:rPr>
        <w:t>机、一公开”联合抽查，现将有关事项通知如下：</w:t>
      </w:r>
    </w:p>
    <w:p>
      <w:pPr>
        <w:spacing w:line="560" w:lineRule="exact"/>
        <w:ind w:firstLine="645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>
      <w:pPr>
        <w:spacing w:line="560" w:lineRule="exact"/>
        <w:ind w:firstLine="645"/>
        <w:jc w:val="left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Times New Roman"/>
          <w:sz w:val="32"/>
          <w:szCs w:val="32"/>
        </w:rPr>
        <w:t>20</w:t>
      </w:r>
      <w:r>
        <w:rPr>
          <w:rFonts w:hint="eastAsia" w:ascii="仿宋" w:hAnsi="宋体" w:eastAsia="仿宋"/>
          <w:sz w:val="32"/>
          <w:szCs w:val="32"/>
        </w:rPr>
        <w:t>2</w:t>
      </w:r>
      <w:r>
        <w:rPr>
          <w:rFonts w:hint="eastAsia" w:ascii="仿宋" w:hAnsi="宋体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宋体" w:eastAsia="仿宋" w:cs="Times New Roman"/>
          <w:sz w:val="32"/>
          <w:szCs w:val="32"/>
        </w:rPr>
        <w:t>年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宋体" w:eastAsia="仿宋" w:cs="Times New Roman"/>
          <w:sz w:val="32"/>
          <w:szCs w:val="32"/>
        </w:rPr>
        <w:t>月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宋体" w:eastAsia="仿宋" w:cs="Times New Roman"/>
          <w:sz w:val="32"/>
          <w:szCs w:val="32"/>
        </w:rPr>
        <w:t>日至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宋体" w:eastAsia="仿宋" w:cs="Times New Roman"/>
          <w:sz w:val="32"/>
          <w:szCs w:val="32"/>
        </w:rPr>
        <w:t>月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31</w:t>
      </w:r>
      <w:r>
        <w:rPr>
          <w:rFonts w:hint="eastAsia" w:ascii="仿宋" w:hAnsi="宋体" w:eastAsia="仿宋" w:cs="Times New Roman"/>
          <w:sz w:val="32"/>
          <w:szCs w:val="32"/>
        </w:rPr>
        <w:t>日。</w:t>
      </w:r>
    </w:p>
    <w:p>
      <w:pPr>
        <w:spacing w:line="560" w:lineRule="exact"/>
        <w:ind w:firstLine="645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>
      <w:pPr>
        <w:spacing w:line="560" w:lineRule="exact"/>
        <w:ind w:firstLine="645"/>
        <w:jc w:val="left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外事商务</w:t>
      </w:r>
      <w:r>
        <w:rPr>
          <w:rFonts w:hint="eastAsia" w:ascii="仿宋_GB2312" w:hAnsi="宋体" w:eastAsia="仿宋_GB2312" w:cs="Times New Roman"/>
          <w:sz w:val="32"/>
          <w:szCs w:val="32"/>
        </w:rPr>
        <w:t>局、市市场监督管理局</w:t>
      </w:r>
      <w:r>
        <w:rPr>
          <w:rFonts w:hint="eastAsia" w:ascii="仿宋" w:hAnsi="宋体" w:eastAsia="仿宋" w:cs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bookmarkStart w:id="0" w:name="_GoBack"/>
      <w:bookmarkEnd w:id="0"/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2023年12月31日前设立登记的已成立状态的拍卖单位</w:t>
      </w:r>
      <w:r>
        <w:rPr>
          <w:rFonts w:hint="eastAsia" w:ascii="仿宋" w:hAnsi="宋体" w:eastAsia="仿宋" w:cs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>
      <w:pPr>
        <w:spacing w:line="560" w:lineRule="exact"/>
        <w:ind w:firstLine="645"/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1.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商务</w:t>
      </w:r>
      <w:r>
        <w:rPr>
          <w:rFonts w:hint="eastAsia" w:ascii="仿宋" w:hAnsi="Calibri" w:eastAsia="仿宋" w:cs="Times New Roman"/>
          <w:sz w:val="32"/>
          <w:szCs w:val="32"/>
        </w:rPr>
        <w:t>部门：拍卖管理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" w:hAnsi="Calibri" w:eastAsia="仿宋" w:cs="Times New Roman"/>
          <w:sz w:val="32"/>
          <w:szCs w:val="32"/>
        </w:rPr>
        <w:t>市场监管部门：拍卖活动经营资格的检查；文物经营活动经营资格的检查。</w:t>
      </w:r>
    </w:p>
    <w:p>
      <w:pPr>
        <w:spacing w:line="560" w:lineRule="exact"/>
        <w:ind w:firstLine="645"/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（一）以秦皇岛市市场主体名录库为基数，由市</w:t>
      </w:r>
      <w:r>
        <w:rPr>
          <w:rFonts w:hint="eastAsia" w:ascii="仿宋" w:eastAsia="仿宋"/>
          <w:sz w:val="32"/>
          <w:szCs w:val="32"/>
          <w:lang w:eastAsia="zh-CN"/>
        </w:rPr>
        <w:t>外事商务</w:t>
      </w:r>
      <w:r>
        <w:rPr>
          <w:rFonts w:hint="eastAsia" w:ascii="仿宋" w:eastAsia="仿宋"/>
          <w:sz w:val="32"/>
          <w:szCs w:val="32"/>
        </w:rPr>
        <w:t>局</w:t>
      </w:r>
      <w:r>
        <w:rPr>
          <w:rFonts w:hint="eastAsia" w:ascii="仿宋" w:hAnsi="Calibri" w:eastAsia="仿宋" w:cs="Times New Roman"/>
          <w:sz w:val="32"/>
          <w:szCs w:val="32"/>
        </w:rPr>
        <w:t>在“河北省双随机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执法</w:t>
      </w:r>
      <w:r>
        <w:rPr>
          <w:rFonts w:hint="eastAsia" w:ascii="仿宋" w:hAnsi="Calibri" w:eastAsia="仿宋" w:cs="Times New Roman"/>
          <w:sz w:val="32"/>
          <w:szCs w:val="32"/>
        </w:rPr>
        <w:t>监管平台”中随机抽取被检查企业名单。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（二）市</w:t>
      </w:r>
      <w:r>
        <w:rPr>
          <w:rFonts w:hint="eastAsia" w:ascii="仿宋" w:eastAsia="仿宋"/>
          <w:sz w:val="32"/>
          <w:szCs w:val="32"/>
          <w:lang w:eastAsia="zh-CN"/>
        </w:rPr>
        <w:t>外事商务</w:t>
      </w:r>
      <w:r>
        <w:rPr>
          <w:rFonts w:hint="eastAsia" w:ascii="仿宋" w:eastAsia="仿宋"/>
          <w:sz w:val="32"/>
          <w:szCs w:val="32"/>
        </w:rPr>
        <w:t>局将抽取出的被检查企业名单</w:t>
      </w:r>
      <w:r>
        <w:rPr>
          <w:rFonts w:hint="eastAsia" w:ascii="仿宋" w:hAnsi="Calibri" w:eastAsia="仿宋" w:cs="Times New Roman"/>
          <w:sz w:val="32"/>
          <w:szCs w:val="32"/>
        </w:rPr>
        <w:t>分派到</w:t>
      </w:r>
      <w:r>
        <w:rPr>
          <w:rFonts w:hint="eastAsia" w:ascii="仿宋" w:eastAsia="仿宋"/>
          <w:sz w:val="32"/>
          <w:szCs w:val="32"/>
        </w:rPr>
        <w:t>各</w:t>
      </w:r>
      <w:r>
        <w:rPr>
          <w:rFonts w:hint="eastAsia" w:ascii="仿宋" w:hAnsi="Calibri" w:eastAsia="仿宋" w:cs="Times New Roman"/>
          <w:sz w:val="32"/>
          <w:szCs w:val="32"/>
        </w:rPr>
        <w:t>部门</w:t>
      </w:r>
      <w:r>
        <w:rPr>
          <w:rFonts w:hint="eastAsia" w:ascii="仿宋" w:eastAsia="仿宋"/>
          <w:sz w:val="32"/>
          <w:szCs w:val="32"/>
        </w:rPr>
        <w:t>，</w:t>
      </w:r>
      <w:r>
        <w:rPr>
          <w:rFonts w:hint="eastAsia" w:ascii="仿宋" w:hAnsi="Calibri" w:eastAsia="仿宋" w:cs="Times New Roman"/>
          <w:sz w:val="32"/>
          <w:szCs w:val="32"/>
        </w:rPr>
        <w:t>由</w:t>
      </w:r>
      <w:r>
        <w:rPr>
          <w:rFonts w:hint="eastAsia" w:ascii="仿宋" w:eastAsia="仿宋"/>
          <w:sz w:val="32"/>
          <w:szCs w:val="32"/>
        </w:rPr>
        <w:t>各</w:t>
      </w:r>
      <w:r>
        <w:rPr>
          <w:rFonts w:hint="eastAsia" w:ascii="仿宋" w:hAnsi="Calibri" w:eastAsia="仿宋" w:cs="Times New Roman"/>
          <w:sz w:val="32"/>
          <w:szCs w:val="32"/>
        </w:rPr>
        <w:t>部门</w:t>
      </w:r>
      <w:r>
        <w:rPr>
          <w:rFonts w:hint="eastAsia" w:ascii="仿宋" w:eastAsia="仿宋"/>
          <w:sz w:val="32"/>
          <w:szCs w:val="32"/>
        </w:rPr>
        <w:t>进行</w:t>
      </w:r>
      <w:r>
        <w:rPr>
          <w:rFonts w:hint="eastAsia" w:ascii="仿宋" w:hAnsi="Calibri" w:eastAsia="仿宋" w:cs="Times New Roman"/>
          <w:sz w:val="32"/>
          <w:szCs w:val="32"/>
        </w:rPr>
        <w:t>确认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（三）执法人员由各部门在其执法人员名录库中随机抽取。</w:t>
      </w:r>
    </w:p>
    <w:p>
      <w:pPr>
        <w:spacing w:line="560" w:lineRule="exact"/>
        <w:ind w:firstLine="645"/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（一）任务分工。</w:t>
      </w:r>
      <w:r>
        <w:rPr>
          <w:rFonts w:hint="eastAsia" w:ascii="仿宋" w:hAnsi="Calibri" w:eastAsia="仿宋" w:cs="Times New Roman"/>
          <w:sz w:val="32"/>
          <w:szCs w:val="32"/>
        </w:rPr>
        <w:t>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局为本次联合抽查的牵头部门，负责总体部署</w:t>
      </w:r>
      <w:r>
        <w:rPr>
          <w:rFonts w:hint="eastAsia" w:ascii="仿宋" w:eastAsia="仿宋"/>
          <w:sz w:val="32"/>
          <w:szCs w:val="32"/>
        </w:rPr>
        <w:t>和沟通协调</w:t>
      </w:r>
      <w:r>
        <w:rPr>
          <w:rFonts w:hint="eastAsia" w:ascii="仿宋" w:hAnsi="Calibri" w:eastAsia="仿宋" w:cs="Times New Roman"/>
          <w:sz w:val="32"/>
          <w:szCs w:val="32"/>
        </w:rPr>
        <w:t>，并负责被检查对象的名单抽取及分派；联合抽查</w:t>
      </w:r>
      <w:r>
        <w:rPr>
          <w:rFonts w:hint="eastAsia" w:ascii="仿宋" w:eastAsia="仿宋"/>
          <w:sz w:val="32"/>
          <w:szCs w:val="32"/>
        </w:rPr>
        <w:t>其它</w:t>
      </w:r>
      <w:r>
        <w:rPr>
          <w:rFonts w:hint="eastAsia" w:ascii="仿宋" w:hAnsi="Calibri" w:eastAsia="仿宋" w:cs="Times New Roman"/>
          <w:sz w:val="32"/>
          <w:szCs w:val="32"/>
        </w:rPr>
        <w:t>各部门依据职责做好本次联合抽查现场检查、结果录入等工作。对于抽查中发现的各类问题，严格按照有关规定进行处理。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>
      <w:pPr>
        <w:spacing w:line="560" w:lineRule="exact"/>
        <w:ind w:firstLine="645"/>
        <w:jc w:val="left"/>
        <w:rPr>
          <w:rFonts w:hint="eastAsia"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1.被检查对象实施现场检查一般采取信息比对、书面核查、实地检查等方式进行。</w:t>
      </w:r>
    </w:p>
    <w:p>
      <w:pPr>
        <w:spacing w:line="560" w:lineRule="exact"/>
        <w:ind w:firstLine="645"/>
        <w:jc w:val="left"/>
        <w:rPr>
          <w:rFonts w:hint="eastAsia"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2.对企业进行实地检查时，检查人员不少于2人，并应当出示执法证，检查人员应当填写实地核查记录表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或现场录入检查结果</w:t>
      </w:r>
      <w:r>
        <w:rPr>
          <w:rFonts w:hint="eastAsia" w:ascii="仿宋" w:hAnsi="Calibri" w:eastAsia="仿宋" w:cs="Times New Roman"/>
          <w:sz w:val="32"/>
          <w:szCs w:val="32"/>
        </w:rPr>
        <w:t>，并由被检查企业法定代表人或负责人签字盖章确认。</w:t>
      </w:r>
    </w:p>
    <w:p>
      <w:pPr>
        <w:spacing w:line="560" w:lineRule="exact"/>
        <w:ind w:firstLine="645"/>
        <w:jc w:val="left"/>
        <w:rPr>
          <w:rFonts w:hint="eastAsia"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3.市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局统筹组织各部门对企业进行联合检查。对确定的检查事项和内容，应当一次性完成，实现“进一扇门、查多件事”。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Calibri" w:eastAsia="仿宋" w:cs="Times New Roman"/>
          <w:sz w:val="32"/>
          <w:szCs w:val="32"/>
        </w:rPr>
        <w:t>抽查结束后，各部门应在20个工作日内录入“河北省双随机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执法</w:t>
      </w:r>
      <w:r>
        <w:rPr>
          <w:rFonts w:hint="eastAsia" w:ascii="仿宋" w:hAnsi="Calibri" w:eastAsia="仿宋" w:cs="Times New Roman"/>
          <w:sz w:val="32"/>
          <w:szCs w:val="32"/>
        </w:rPr>
        <w:t>监管平台”，并在其门户网站公示抽查结果。</w:t>
      </w:r>
    </w:p>
    <w:p>
      <w:pPr>
        <w:spacing w:line="560" w:lineRule="exact"/>
        <w:ind w:firstLine="645"/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本次跨部门联合抽查时间紧、任务重。各部门要高度重视，切实加强组织领导，周密部署、精心组织，确保按时完成各项检查工作，确保及时录入检查结果，确保抽查结果真实准确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Calibri" w:eastAsia="仿宋" w:cs="Times New Roman"/>
          <w:sz w:val="32"/>
          <w:szCs w:val="32"/>
        </w:rPr>
        <w:t>各部门要按照联合抽查的工作安排，密切协作，配合市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局做好联合抽查的组织实施，确保联合抽查有序开展。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Calibri" w:eastAsia="仿宋" w:cs="Times New Roman"/>
          <w:sz w:val="32"/>
          <w:szCs w:val="32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Calibri" w:eastAsia="仿宋" w:cs="Times New Roman"/>
          <w:sz w:val="32"/>
          <w:szCs w:val="32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（五）认真总结经验，及时反馈情况。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各部门要认真发现联合抽查工作亮点，总结经验做法及存在问题，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抽查任务结束后及时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报市外事商务局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hint="default" w:ascii="仿宋" w:hAnsi="Calibri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Calibri" w:eastAsia="仿宋" w:cs="Times New Roman"/>
          <w:sz w:val="32"/>
          <w:szCs w:val="32"/>
        </w:rPr>
        <w:t>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局联系人：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胡林</w:t>
      </w: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Calibri" w:eastAsia="仿宋" w:cs="Times New Roman"/>
          <w:sz w:val="32"/>
          <w:szCs w:val="32"/>
        </w:rPr>
        <w:t xml:space="preserve">    </w:t>
      </w: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Calibri" w:eastAsia="仿宋" w:cs="Times New Roman"/>
          <w:sz w:val="32"/>
          <w:szCs w:val="32"/>
        </w:rPr>
        <w:t xml:space="preserve">   电话：</w:t>
      </w: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>3433908</w:t>
      </w:r>
    </w:p>
    <w:p>
      <w:pPr>
        <w:spacing w:line="56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市市场监管局联系人：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段志鹏</w:t>
      </w:r>
      <w:r>
        <w:rPr>
          <w:rFonts w:hint="eastAsia" w:ascii="仿宋" w:hAnsi="Calibri" w:eastAsia="仿宋" w:cs="Times New Roman"/>
          <w:sz w:val="32"/>
          <w:szCs w:val="32"/>
        </w:rPr>
        <w:t xml:space="preserve">   </w:t>
      </w: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Calibri" w:eastAsia="仿宋" w:cs="Times New Roman"/>
          <w:sz w:val="32"/>
          <w:szCs w:val="32"/>
        </w:rPr>
        <w:t xml:space="preserve">  电话：3875180</w:t>
      </w:r>
    </w:p>
    <w:p>
      <w:pPr>
        <w:spacing w:line="560" w:lineRule="exact"/>
        <w:ind w:firstLine="630"/>
        <w:rPr>
          <w:rFonts w:ascii="仿宋" w:eastAsia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秦皇岛市“双随机、一公开”监管改革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领导小组办公室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jMjdkMTk3ZmVkZjliZTNmZTg3ZThkYTVlMThiYTM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1DE559AC"/>
    <w:rsid w:val="1E861C93"/>
    <w:rsid w:val="21EB3A29"/>
    <w:rsid w:val="23340C32"/>
    <w:rsid w:val="26607CB1"/>
    <w:rsid w:val="27222102"/>
    <w:rsid w:val="28DD5E7F"/>
    <w:rsid w:val="31A17F8C"/>
    <w:rsid w:val="36FD4705"/>
    <w:rsid w:val="38C532A0"/>
    <w:rsid w:val="39854ACA"/>
    <w:rsid w:val="55673EC0"/>
    <w:rsid w:val="5DC00F92"/>
    <w:rsid w:val="649E018F"/>
    <w:rsid w:val="6FD76533"/>
    <w:rsid w:val="70B87F64"/>
    <w:rsid w:val="785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1584</Words>
  <Characters>1630</Characters>
  <Lines>14</Lines>
  <Paragraphs>3</Paragraphs>
  <TotalTime>2</TotalTime>
  <ScaleCrop>false</ScaleCrop>
  <LinksUpToDate>false</LinksUpToDate>
  <CharactersWithSpaces>1710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孩儿他爹</cp:lastModifiedBy>
  <cp:lastPrinted>2023-04-12T02:22:00Z</cp:lastPrinted>
  <dcterms:modified xsi:type="dcterms:W3CDTF">2024-03-04T01:17:40Z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B3F8759074984420A8D0208356D60663_12</vt:lpwstr>
  </property>
</Properties>
</file>